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EC" w:rsidRPr="00BF38EC" w:rsidRDefault="00BF38EC" w:rsidP="00BF38EC">
      <w:pPr>
        <w:spacing w:after="0" w:line="240" w:lineRule="auto"/>
        <w:rPr>
          <w:rFonts w:ascii="Sylfaen" w:hAnsi="Sylfaen"/>
          <w:b/>
          <w:sz w:val="20"/>
          <w:szCs w:val="20"/>
        </w:rPr>
      </w:pPr>
      <w:r w:rsidRPr="00BF38EC">
        <w:rPr>
          <w:b/>
          <w:noProof/>
          <w:sz w:val="20"/>
          <w:szCs w:val="20"/>
        </w:rPr>
        <w:drawing>
          <wp:inline distT="0" distB="0" distL="0" distR="0" wp14:anchorId="3D6002A8" wp14:editId="2752B795">
            <wp:extent cx="6332220" cy="58592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2220" cy="585926"/>
                    </a:xfrm>
                    <a:prstGeom prst="rect">
                      <a:avLst/>
                    </a:prstGeom>
                    <a:noFill/>
                  </pic:spPr>
                </pic:pic>
              </a:graphicData>
            </a:graphic>
          </wp:inline>
        </w:drawing>
      </w:r>
    </w:p>
    <w:tbl>
      <w:tblPr>
        <w:tblpPr w:leftFromText="180" w:rightFromText="180" w:vertAnchor="text" w:horzAnchor="page" w:tblpX="700" w:tblpY="485"/>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406"/>
        <w:gridCol w:w="6946"/>
      </w:tblGrid>
      <w:tr w:rsidR="00BF38EC" w:rsidRPr="00BF38EC" w:rsidTr="00BF38EC">
        <w:tc>
          <w:tcPr>
            <w:tcW w:w="3663"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BF38EC" w:rsidRPr="00BF38EC" w:rsidRDefault="00BF38EC" w:rsidP="00BF38EC">
            <w:pPr>
              <w:spacing w:after="0" w:line="240" w:lineRule="auto"/>
              <w:rPr>
                <w:rFonts w:ascii="Sylfaen" w:hAnsi="Sylfaen"/>
                <w:b/>
                <w:sz w:val="20"/>
                <w:szCs w:val="20"/>
              </w:rPr>
            </w:pPr>
            <w:r w:rsidRPr="00BF38EC">
              <w:rPr>
                <w:rFonts w:ascii="Sylfaen" w:hAnsi="Sylfaen" w:cs="Sylfaen"/>
                <w:b/>
                <w:sz w:val="20"/>
                <w:szCs w:val="20"/>
                <w:lang w:val="ka-GE"/>
              </w:rPr>
              <w:t xml:space="preserve">დამატებითი </w:t>
            </w:r>
            <w:r w:rsidRPr="00BF38EC">
              <w:rPr>
                <w:rFonts w:ascii="Sylfaen" w:hAnsi="Sylfaen" w:cs="Sylfaen"/>
                <w:b/>
                <w:sz w:val="20"/>
                <w:szCs w:val="20"/>
              </w:rPr>
              <w:t>პროგრამის დასახელება</w:t>
            </w:r>
          </w:p>
        </w:tc>
        <w:tc>
          <w:tcPr>
            <w:tcW w:w="6946" w:type="dxa"/>
            <w:tcBorders>
              <w:top w:val="single" w:sz="18" w:space="0" w:color="auto"/>
              <w:left w:val="single" w:sz="8" w:space="0" w:color="auto"/>
              <w:bottom w:val="single" w:sz="18" w:space="0" w:color="auto"/>
              <w:right w:val="single" w:sz="18" w:space="0" w:color="auto"/>
            </w:tcBorders>
          </w:tcPr>
          <w:p w:rsidR="00BF38EC" w:rsidRPr="00BF38EC" w:rsidRDefault="00BF38EC" w:rsidP="00BF38EC">
            <w:pPr>
              <w:spacing w:after="0" w:line="240" w:lineRule="auto"/>
              <w:ind w:right="34"/>
              <w:rPr>
                <w:rFonts w:ascii="Sylfaen" w:hAnsi="Sylfaen" w:cs="Sylfaen"/>
                <w:b/>
                <w:sz w:val="20"/>
                <w:szCs w:val="20"/>
              </w:rPr>
            </w:pPr>
            <w:r w:rsidRPr="00BF38EC">
              <w:rPr>
                <w:rFonts w:ascii="Sylfaen" w:hAnsi="Sylfaen"/>
                <w:b/>
                <w:sz w:val="20"/>
                <w:szCs w:val="20"/>
                <w:lang w:val="ka-GE"/>
              </w:rPr>
              <w:t>ბიზნესის ადმინისტრირება</w:t>
            </w:r>
            <w:r w:rsidRPr="00BF38EC">
              <w:rPr>
                <w:rFonts w:ascii="Sylfaen" w:hAnsi="Sylfaen"/>
                <w:sz w:val="20"/>
                <w:szCs w:val="20"/>
              </w:rPr>
              <w:t>(MINOR)</w:t>
            </w:r>
          </w:p>
          <w:p w:rsidR="00BF38EC" w:rsidRPr="00BF38EC" w:rsidRDefault="00BF38EC" w:rsidP="00BF38EC">
            <w:pPr>
              <w:spacing w:after="0" w:line="240" w:lineRule="auto"/>
              <w:ind w:right="34"/>
              <w:rPr>
                <w:rFonts w:ascii="Sylfaen" w:hAnsi="Sylfaen"/>
                <w:color w:val="C45911" w:themeColor="accent2" w:themeShade="BF"/>
                <w:sz w:val="20"/>
                <w:szCs w:val="20"/>
                <w:lang w:val="ka-GE"/>
              </w:rPr>
            </w:pPr>
            <w:r w:rsidRPr="00BF38EC">
              <w:rPr>
                <w:rFonts w:ascii="Sylfaen" w:hAnsi="Sylfaen" w:cs="Sylfaen"/>
                <w:sz w:val="20"/>
                <w:szCs w:val="20"/>
              </w:rPr>
              <w:t>(</w:t>
            </w:r>
            <w:r w:rsidRPr="00BF38EC">
              <w:rPr>
                <w:rFonts w:ascii="Sylfaen" w:hAnsi="Sylfaen" w:cs="Sylfaen"/>
                <w:b/>
                <w:sz w:val="20"/>
                <w:szCs w:val="20"/>
                <w:lang w:val="ka-GE"/>
              </w:rPr>
              <w:t>Business Administration</w:t>
            </w:r>
            <w:r w:rsidRPr="00BF38EC">
              <w:rPr>
                <w:rFonts w:ascii="Sylfaen" w:hAnsi="Sylfaen" w:cs="Sylfaen"/>
                <w:sz w:val="20"/>
                <w:szCs w:val="20"/>
              </w:rPr>
              <w:t>)</w:t>
            </w:r>
          </w:p>
        </w:tc>
      </w:tr>
      <w:tr w:rsidR="00BF38EC" w:rsidRPr="00BF38EC" w:rsidTr="00BF38EC">
        <w:tc>
          <w:tcPr>
            <w:tcW w:w="3663"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BF38EC" w:rsidRPr="00BF38EC" w:rsidRDefault="00BF38EC" w:rsidP="00BF38EC">
            <w:pPr>
              <w:spacing w:after="0" w:line="240" w:lineRule="auto"/>
              <w:rPr>
                <w:rFonts w:ascii="Sylfaen" w:hAnsi="Sylfaen"/>
                <w:b/>
                <w:sz w:val="20"/>
                <w:szCs w:val="20"/>
              </w:rPr>
            </w:pPr>
            <w:r w:rsidRPr="00BF38EC">
              <w:rPr>
                <w:rFonts w:ascii="Sylfaen" w:hAnsi="Sylfaen" w:cs="Sylfaen"/>
                <w:b/>
                <w:sz w:val="20"/>
                <w:szCs w:val="20"/>
              </w:rPr>
              <w:t>მისანიჭებელი</w:t>
            </w:r>
            <w:r w:rsidRPr="00BF38EC">
              <w:rPr>
                <w:rFonts w:ascii="Sylfaen" w:hAnsi="Sylfaen" w:cs="Sylfaen"/>
                <w:b/>
                <w:sz w:val="20"/>
                <w:szCs w:val="20"/>
                <w:lang w:val="ka-GE"/>
              </w:rPr>
              <w:t xml:space="preserve"> </w:t>
            </w:r>
            <w:r w:rsidRPr="00BF38EC">
              <w:rPr>
                <w:rFonts w:ascii="Sylfaen" w:hAnsi="Sylfaen" w:cs="Sylfaen"/>
                <w:b/>
                <w:sz w:val="20"/>
                <w:szCs w:val="20"/>
              </w:rPr>
              <w:t>აკადემიური</w:t>
            </w:r>
            <w:r w:rsidRPr="00BF38EC">
              <w:rPr>
                <w:rFonts w:ascii="Sylfaen" w:hAnsi="Sylfaen" w:cs="Sylfaen"/>
                <w:b/>
                <w:sz w:val="20"/>
                <w:szCs w:val="20"/>
                <w:lang w:val="ka-GE"/>
              </w:rPr>
              <w:t xml:space="preserve"> </w:t>
            </w:r>
            <w:r w:rsidRPr="00BF38EC">
              <w:rPr>
                <w:rFonts w:ascii="Sylfaen" w:hAnsi="Sylfaen" w:cs="Sylfaen"/>
                <w:b/>
                <w:sz w:val="20"/>
                <w:szCs w:val="20"/>
              </w:rPr>
              <w:t>ხარისხი</w:t>
            </w:r>
            <w:r w:rsidRPr="00BF38EC">
              <w:rPr>
                <w:rFonts w:ascii="Sylfaen" w:hAnsi="Sylfaen"/>
                <w:b/>
                <w:sz w:val="20"/>
                <w:szCs w:val="20"/>
              </w:rPr>
              <w:t>/</w:t>
            </w:r>
          </w:p>
          <w:p w:rsidR="00BF38EC" w:rsidRPr="00BF38EC" w:rsidRDefault="00BF38EC" w:rsidP="00BF38EC">
            <w:pPr>
              <w:spacing w:after="0" w:line="240" w:lineRule="auto"/>
              <w:rPr>
                <w:rFonts w:ascii="Sylfaen" w:hAnsi="Sylfaen"/>
                <w:b/>
                <w:sz w:val="20"/>
                <w:szCs w:val="20"/>
              </w:rPr>
            </w:pPr>
            <w:r w:rsidRPr="00BF38EC">
              <w:rPr>
                <w:rFonts w:ascii="Sylfaen" w:hAnsi="Sylfaen" w:cs="Sylfaen"/>
                <w:b/>
                <w:sz w:val="20"/>
                <w:szCs w:val="20"/>
              </w:rPr>
              <w:t>კვალიფიკაცია</w:t>
            </w:r>
          </w:p>
        </w:tc>
        <w:tc>
          <w:tcPr>
            <w:tcW w:w="6946" w:type="dxa"/>
            <w:tcBorders>
              <w:top w:val="single" w:sz="18" w:space="0" w:color="auto"/>
              <w:left w:val="single" w:sz="8" w:space="0" w:color="auto"/>
              <w:bottom w:val="single" w:sz="18" w:space="0" w:color="auto"/>
              <w:right w:val="single" w:sz="18" w:space="0" w:color="auto"/>
            </w:tcBorders>
          </w:tcPr>
          <w:p w:rsidR="00BF38EC" w:rsidRPr="00BF38EC" w:rsidRDefault="00BF38EC" w:rsidP="00BF38EC">
            <w:pPr>
              <w:tabs>
                <w:tab w:val="num" w:pos="0"/>
              </w:tabs>
              <w:spacing w:after="0" w:line="240" w:lineRule="auto"/>
              <w:jc w:val="both"/>
              <w:rPr>
                <w:rFonts w:ascii="Sylfaen" w:hAnsi="Sylfaen" w:cs="Sylfaen"/>
                <w:b/>
                <w:sz w:val="20"/>
                <w:szCs w:val="20"/>
              </w:rPr>
            </w:pPr>
            <w:r w:rsidRPr="00BF38EC">
              <w:rPr>
                <w:rFonts w:ascii="Sylfaen" w:hAnsi="Sylfaen" w:cs="Sylfaen"/>
                <w:b/>
                <w:sz w:val="20"/>
                <w:szCs w:val="20"/>
                <w:lang w:val="ka-GE"/>
              </w:rPr>
              <w:t>-</w:t>
            </w:r>
          </w:p>
        </w:tc>
      </w:tr>
      <w:tr w:rsidR="00BF38EC" w:rsidRPr="00BF38EC" w:rsidTr="00BF38EC">
        <w:tc>
          <w:tcPr>
            <w:tcW w:w="3663"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sz w:val="20"/>
                <w:szCs w:val="20"/>
              </w:rPr>
            </w:pPr>
            <w:r w:rsidRPr="00BF38EC">
              <w:rPr>
                <w:rFonts w:ascii="Sylfaen" w:hAnsi="Sylfaen" w:cs="Sylfaen"/>
                <w:b/>
                <w:sz w:val="20"/>
                <w:szCs w:val="20"/>
              </w:rPr>
              <w:t>ფაკულტეტის დასახელება</w:t>
            </w:r>
          </w:p>
        </w:tc>
        <w:tc>
          <w:tcPr>
            <w:tcW w:w="6946" w:type="dxa"/>
            <w:tcBorders>
              <w:top w:val="single" w:sz="18" w:space="0" w:color="auto"/>
              <w:left w:val="single" w:sz="8" w:space="0" w:color="auto"/>
              <w:bottom w:val="single" w:sz="18" w:space="0" w:color="auto"/>
              <w:right w:val="single" w:sz="18" w:space="0" w:color="auto"/>
            </w:tcBorders>
          </w:tcPr>
          <w:p w:rsidR="00BF38EC" w:rsidRPr="00BF38EC" w:rsidRDefault="00BF38EC" w:rsidP="00BF38EC">
            <w:pPr>
              <w:spacing w:after="0" w:line="240" w:lineRule="auto"/>
              <w:rPr>
                <w:rFonts w:ascii="Sylfaen" w:hAnsi="Sylfaen"/>
                <w:sz w:val="20"/>
                <w:szCs w:val="20"/>
                <w:lang w:val="ka-GE"/>
              </w:rPr>
            </w:pPr>
            <w:r w:rsidRPr="00BF38EC">
              <w:rPr>
                <w:rFonts w:ascii="Sylfaen" w:hAnsi="Sylfaen"/>
                <w:sz w:val="20"/>
                <w:szCs w:val="20"/>
                <w:lang w:val="ka-GE"/>
              </w:rPr>
              <w:t>ბიზნესის, სამართლისა და სოციალურ მეცნიერებათა ფაკულტეტი</w:t>
            </w:r>
          </w:p>
        </w:tc>
      </w:tr>
      <w:tr w:rsidR="00BF38EC" w:rsidRPr="00BF38EC" w:rsidTr="00BF38EC">
        <w:tc>
          <w:tcPr>
            <w:tcW w:w="3663"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sz w:val="20"/>
                <w:szCs w:val="20"/>
                <w:lang w:val="ka-GE"/>
              </w:rPr>
            </w:pPr>
            <w:r w:rsidRPr="00BF38EC">
              <w:rPr>
                <w:rFonts w:ascii="Sylfaen" w:hAnsi="Sylfaen" w:cs="Sylfaen"/>
                <w:b/>
                <w:sz w:val="20"/>
                <w:szCs w:val="20"/>
                <w:lang w:val="ka-GE"/>
              </w:rPr>
              <w:t>პროგრამის ხელმძღვანელი/</w:t>
            </w:r>
            <w:r>
              <w:rPr>
                <w:rFonts w:ascii="Sylfaen" w:hAnsi="Sylfaen" w:cs="Sylfaen"/>
                <w:b/>
                <w:sz w:val="20"/>
                <w:szCs w:val="20"/>
                <w:lang w:val="ka-GE"/>
              </w:rPr>
              <w:t xml:space="preserve"> </w:t>
            </w:r>
            <w:r w:rsidRPr="00BF38EC">
              <w:rPr>
                <w:rFonts w:ascii="Sylfaen" w:hAnsi="Sylfaen" w:cs="Sylfaen"/>
                <w:b/>
                <w:sz w:val="20"/>
                <w:szCs w:val="20"/>
                <w:lang w:val="ka-GE"/>
              </w:rPr>
              <w:t>ხელმძღვანელები/კოორდინატორი</w:t>
            </w:r>
          </w:p>
        </w:tc>
        <w:tc>
          <w:tcPr>
            <w:tcW w:w="6946" w:type="dxa"/>
            <w:tcBorders>
              <w:top w:val="single" w:sz="18" w:space="0" w:color="auto"/>
              <w:left w:val="single" w:sz="8" w:space="0" w:color="auto"/>
              <w:bottom w:val="single" w:sz="18" w:space="0" w:color="auto"/>
              <w:right w:val="single" w:sz="18" w:space="0" w:color="auto"/>
            </w:tcBorders>
          </w:tcPr>
          <w:p w:rsidR="00BF38EC" w:rsidRPr="00BF38EC" w:rsidRDefault="00BF38EC" w:rsidP="00BF38EC">
            <w:pPr>
              <w:spacing w:after="0" w:line="240" w:lineRule="auto"/>
              <w:rPr>
                <w:rFonts w:ascii="Sylfaen" w:hAnsi="Sylfaen"/>
                <w:sz w:val="20"/>
                <w:szCs w:val="20"/>
                <w:lang w:val="ka-GE"/>
              </w:rPr>
            </w:pPr>
            <w:r w:rsidRPr="00BF38EC">
              <w:rPr>
                <w:rFonts w:ascii="Sylfaen" w:hAnsi="Sylfaen"/>
                <w:sz w:val="20"/>
                <w:szCs w:val="20"/>
                <w:lang w:val="ka-GE"/>
              </w:rPr>
              <w:t>ნანა შონია, ბიზნესის ადმინისტრირების დეპარტამენტის პროფესორი</w:t>
            </w:r>
          </w:p>
        </w:tc>
      </w:tr>
      <w:tr w:rsidR="00BF38EC" w:rsidRPr="00BF38EC" w:rsidTr="00BF38EC">
        <w:tc>
          <w:tcPr>
            <w:tcW w:w="3663" w:type="dxa"/>
            <w:gridSpan w:val="2"/>
            <w:tcBorders>
              <w:top w:val="single" w:sz="18" w:space="0" w:color="auto"/>
              <w:left w:val="single" w:sz="18" w:space="0" w:color="auto"/>
              <w:bottom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b/>
                <w:sz w:val="20"/>
                <w:szCs w:val="20"/>
              </w:rPr>
            </w:pPr>
            <w:r w:rsidRPr="00BF38EC">
              <w:rPr>
                <w:rFonts w:ascii="Sylfaen" w:hAnsi="Sylfaen" w:cs="Sylfaen"/>
                <w:b/>
                <w:sz w:val="20"/>
                <w:szCs w:val="20"/>
              </w:rPr>
              <w:t>პროგრამის</w:t>
            </w:r>
            <w:r w:rsidRPr="00BF38EC">
              <w:rPr>
                <w:rFonts w:ascii="Sylfaen" w:hAnsi="Sylfaen" w:cs="Sylfaen"/>
                <w:b/>
                <w:sz w:val="20"/>
                <w:szCs w:val="20"/>
                <w:lang w:val="ka-GE"/>
              </w:rPr>
              <w:t xml:space="preserve"> </w:t>
            </w:r>
            <w:r w:rsidRPr="00BF38EC">
              <w:rPr>
                <w:rFonts w:ascii="Sylfaen" w:hAnsi="Sylfaen" w:cs="Sylfaen"/>
                <w:b/>
                <w:sz w:val="20"/>
                <w:szCs w:val="20"/>
              </w:rPr>
              <w:t>ხანგრძლივობა</w:t>
            </w:r>
            <w:r w:rsidRPr="00BF38EC">
              <w:rPr>
                <w:rFonts w:ascii="Sylfaen" w:hAnsi="Sylfaen"/>
                <w:b/>
                <w:sz w:val="20"/>
                <w:szCs w:val="20"/>
              </w:rPr>
              <w:t>/</w:t>
            </w:r>
            <w:r>
              <w:rPr>
                <w:rFonts w:ascii="Sylfaen" w:hAnsi="Sylfaen"/>
                <w:b/>
                <w:sz w:val="20"/>
                <w:szCs w:val="20"/>
                <w:lang w:val="ka-GE"/>
              </w:rPr>
              <w:t xml:space="preserve"> </w:t>
            </w:r>
            <w:r w:rsidRPr="00BF38EC">
              <w:rPr>
                <w:rFonts w:ascii="Sylfaen" w:hAnsi="Sylfaen" w:cs="Sylfaen"/>
                <w:b/>
                <w:sz w:val="20"/>
                <w:szCs w:val="20"/>
              </w:rPr>
              <w:t>მოცულობა</w:t>
            </w:r>
            <w:r w:rsidRPr="00BF38EC">
              <w:rPr>
                <w:rFonts w:ascii="Sylfaen" w:hAnsi="Sylfaen"/>
                <w:b/>
                <w:sz w:val="20"/>
                <w:szCs w:val="20"/>
              </w:rPr>
              <w:t xml:space="preserve"> (</w:t>
            </w:r>
            <w:r w:rsidRPr="00BF38EC">
              <w:rPr>
                <w:rFonts w:ascii="Sylfaen" w:hAnsi="Sylfaen" w:cs="Sylfaen"/>
                <w:b/>
                <w:sz w:val="20"/>
                <w:szCs w:val="20"/>
              </w:rPr>
              <w:t>სემესტრი</w:t>
            </w:r>
            <w:r w:rsidRPr="00BF38EC">
              <w:rPr>
                <w:rFonts w:ascii="Sylfaen" w:hAnsi="Sylfaen"/>
                <w:b/>
                <w:sz w:val="20"/>
                <w:szCs w:val="20"/>
              </w:rPr>
              <w:t xml:space="preserve">, </w:t>
            </w:r>
            <w:r w:rsidRPr="00BF38EC">
              <w:rPr>
                <w:rFonts w:ascii="Sylfaen" w:hAnsi="Sylfaen" w:cs="Sylfaen"/>
                <w:b/>
                <w:sz w:val="20"/>
                <w:szCs w:val="20"/>
              </w:rPr>
              <w:t>კრედიტების</w:t>
            </w:r>
            <w:r w:rsidRPr="00BF38EC">
              <w:rPr>
                <w:rFonts w:ascii="Sylfaen" w:hAnsi="Sylfaen" w:cs="Sylfaen"/>
                <w:b/>
                <w:sz w:val="20"/>
                <w:szCs w:val="20"/>
                <w:lang w:val="ka-GE"/>
              </w:rPr>
              <w:t xml:space="preserve"> </w:t>
            </w:r>
            <w:r w:rsidRPr="00BF38EC">
              <w:rPr>
                <w:rFonts w:ascii="Sylfaen" w:hAnsi="Sylfaen" w:cs="Sylfaen"/>
                <w:b/>
                <w:sz w:val="20"/>
                <w:szCs w:val="20"/>
              </w:rPr>
              <w:t>რაოდენობა</w:t>
            </w:r>
            <w:r w:rsidRPr="00BF38EC">
              <w:rPr>
                <w:rFonts w:ascii="Sylfaen" w:hAnsi="Sylfaen"/>
                <w:b/>
                <w:sz w:val="20"/>
                <w:szCs w:val="20"/>
              </w:rPr>
              <w:t>)</w:t>
            </w:r>
          </w:p>
        </w:tc>
        <w:tc>
          <w:tcPr>
            <w:tcW w:w="6946" w:type="dxa"/>
            <w:tcBorders>
              <w:top w:val="single" w:sz="18" w:space="0" w:color="auto"/>
              <w:right w:val="single" w:sz="18" w:space="0" w:color="auto"/>
            </w:tcBorders>
          </w:tcPr>
          <w:p w:rsidR="00BF38EC" w:rsidRPr="00BF38EC" w:rsidRDefault="00BF38EC" w:rsidP="00BF38EC">
            <w:pPr>
              <w:spacing w:after="0" w:line="240" w:lineRule="auto"/>
              <w:rPr>
                <w:rFonts w:ascii="Sylfaen" w:hAnsi="Sylfaen"/>
                <w:bCs/>
                <w:sz w:val="20"/>
                <w:szCs w:val="20"/>
                <w:lang w:val="ka-GE"/>
              </w:rPr>
            </w:pPr>
            <w:r w:rsidRPr="00BF38EC">
              <w:rPr>
                <w:rFonts w:ascii="Sylfaen" w:hAnsi="Sylfaen" w:cs="Sylfaen"/>
                <w:bCs/>
                <w:sz w:val="20"/>
                <w:szCs w:val="20"/>
                <w:lang w:val="ka-GE"/>
              </w:rPr>
              <w:t>პროგრამის ხანგრძლივობა</w:t>
            </w:r>
            <w:r w:rsidRPr="00BF38EC">
              <w:rPr>
                <w:rFonts w:ascii="Sylfaen" w:hAnsi="Sylfaen"/>
                <w:bCs/>
                <w:sz w:val="20"/>
                <w:szCs w:val="20"/>
                <w:lang w:val="ka-GE"/>
              </w:rPr>
              <w:t xml:space="preserve"> - 6 სემესტრი, </w:t>
            </w:r>
          </w:p>
          <w:p w:rsidR="00BF38EC" w:rsidRPr="00BF38EC" w:rsidRDefault="00BF38EC" w:rsidP="00BF38EC">
            <w:pPr>
              <w:spacing w:after="0" w:line="240" w:lineRule="auto"/>
              <w:rPr>
                <w:rFonts w:ascii="Sylfaen" w:hAnsi="Sylfaen"/>
                <w:bCs/>
                <w:sz w:val="20"/>
                <w:szCs w:val="20"/>
                <w:lang w:val="ka-GE"/>
              </w:rPr>
            </w:pPr>
            <w:r w:rsidRPr="00BF38EC">
              <w:rPr>
                <w:rFonts w:ascii="Sylfaen" w:hAnsi="Sylfaen"/>
                <w:bCs/>
                <w:sz w:val="20"/>
                <w:szCs w:val="20"/>
                <w:lang w:val="ka-GE"/>
              </w:rPr>
              <w:t>თითო  სემესტრში - 10 კრედიტი;</w:t>
            </w:r>
          </w:p>
          <w:p w:rsidR="00BF38EC" w:rsidRPr="00BF38EC" w:rsidRDefault="00BF38EC" w:rsidP="00BF38EC">
            <w:pPr>
              <w:spacing w:after="0" w:line="240" w:lineRule="auto"/>
              <w:rPr>
                <w:rFonts w:ascii="Sylfaen" w:hAnsi="Sylfaen"/>
                <w:sz w:val="20"/>
                <w:szCs w:val="20"/>
                <w:lang w:val="ka-GE"/>
              </w:rPr>
            </w:pPr>
            <w:r w:rsidRPr="00BF38EC">
              <w:rPr>
                <w:rFonts w:ascii="Sylfaen" w:hAnsi="Sylfaen" w:cs="Sylfaen"/>
                <w:sz w:val="20"/>
                <w:szCs w:val="20"/>
                <w:lang w:val="ka-GE"/>
              </w:rPr>
              <w:t xml:space="preserve">კრედიტების რაოდენობა - 60 </w:t>
            </w:r>
            <w:r w:rsidRPr="00BF38EC">
              <w:rPr>
                <w:rFonts w:ascii="Sylfaen" w:hAnsi="Sylfaen"/>
                <w:sz w:val="20"/>
                <w:szCs w:val="20"/>
              </w:rPr>
              <w:t xml:space="preserve">ECTS </w:t>
            </w:r>
            <w:r w:rsidRPr="00BF38EC">
              <w:rPr>
                <w:rFonts w:ascii="Sylfaen" w:hAnsi="Sylfaen"/>
                <w:sz w:val="20"/>
                <w:szCs w:val="20"/>
                <w:lang w:val="ka-GE"/>
              </w:rPr>
              <w:t>კრედიტი</w:t>
            </w:r>
          </w:p>
        </w:tc>
      </w:tr>
      <w:tr w:rsidR="00BF38EC" w:rsidRPr="00BF38EC" w:rsidTr="00BF38EC">
        <w:tc>
          <w:tcPr>
            <w:tcW w:w="3663" w:type="dxa"/>
            <w:gridSpan w:val="2"/>
            <w:tcBorders>
              <w:top w:val="single" w:sz="18" w:space="0" w:color="auto"/>
              <w:left w:val="single" w:sz="18" w:space="0" w:color="auto"/>
              <w:bottom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b/>
                <w:sz w:val="20"/>
                <w:szCs w:val="20"/>
              </w:rPr>
            </w:pPr>
            <w:r w:rsidRPr="00BF38EC">
              <w:rPr>
                <w:rFonts w:ascii="Sylfaen" w:hAnsi="Sylfaen" w:cs="Sylfaen"/>
                <w:b/>
                <w:sz w:val="20"/>
                <w:szCs w:val="20"/>
              </w:rPr>
              <w:t>სწავლების</w:t>
            </w:r>
            <w:r w:rsidRPr="00BF38EC">
              <w:rPr>
                <w:rFonts w:ascii="Sylfaen" w:hAnsi="Sylfaen" w:cs="Sylfaen"/>
                <w:b/>
                <w:sz w:val="20"/>
                <w:szCs w:val="20"/>
                <w:lang w:val="ka-GE"/>
              </w:rPr>
              <w:t xml:space="preserve"> </w:t>
            </w:r>
            <w:r w:rsidRPr="00BF38EC">
              <w:rPr>
                <w:rFonts w:ascii="Sylfaen" w:hAnsi="Sylfaen" w:cs="Sylfaen"/>
                <w:b/>
                <w:sz w:val="20"/>
                <w:szCs w:val="20"/>
              </w:rPr>
              <w:t>ენა</w:t>
            </w:r>
          </w:p>
        </w:tc>
        <w:tc>
          <w:tcPr>
            <w:tcW w:w="6946" w:type="dxa"/>
            <w:tcBorders>
              <w:top w:val="single" w:sz="18" w:space="0" w:color="auto"/>
              <w:bottom w:val="single" w:sz="18" w:space="0" w:color="auto"/>
              <w:right w:val="single" w:sz="18" w:space="0" w:color="auto"/>
            </w:tcBorders>
          </w:tcPr>
          <w:p w:rsidR="00BF38EC" w:rsidRPr="00BF38EC" w:rsidRDefault="00BF38EC" w:rsidP="00BF38EC">
            <w:pPr>
              <w:spacing w:after="0" w:line="240" w:lineRule="auto"/>
              <w:rPr>
                <w:rFonts w:ascii="Sylfaen" w:hAnsi="Sylfaen"/>
                <w:color w:val="C45911" w:themeColor="accent2" w:themeShade="BF"/>
                <w:sz w:val="20"/>
                <w:szCs w:val="20"/>
                <w:lang w:val="ka-GE"/>
              </w:rPr>
            </w:pPr>
            <w:r w:rsidRPr="00BF38EC">
              <w:rPr>
                <w:rFonts w:ascii="Sylfaen" w:hAnsi="Sylfaen" w:cs="Sylfaen"/>
                <w:sz w:val="20"/>
                <w:szCs w:val="20"/>
                <w:lang w:val="ka-GE"/>
              </w:rPr>
              <w:t>ქართული</w:t>
            </w:r>
          </w:p>
        </w:tc>
      </w:tr>
      <w:tr w:rsidR="00BF38EC" w:rsidRPr="00BF38EC" w:rsidTr="00BF38EC">
        <w:tc>
          <w:tcPr>
            <w:tcW w:w="3663" w:type="dxa"/>
            <w:gridSpan w:val="2"/>
            <w:tcBorders>
              <w:top w:val="single" w:sz="18" w:space="0" w:color="auto"/>
              <w:left w:val="single" w:sz="18" w:space="0" w:color="auto"/>
              <w:bottom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b/>
                <w:sz w:val="20"/>
                <w:szCs w:val="20"/>
              </w:rPr>
            </w:pPr>
            <w:r w:rsidRPr="00BF38EC">
              <w:rPr>
                <w:rFonts w:ascii="Sylfaen" w:hAnsi="Sylfaen" w:cs="Sylfaen"/>
                <w:b/>
                <w:sz w:val="20"/>
                <w:szCs w:val="20"/>
              </w:rPr>
              <w:t>პროგრამის</w:t>
            </w:r>
            <w:r w:rsidRPr="00BF38EC">
              <w:rPr>
                <w:rFonts w:ascii="Sylfaen" w:hAnsi="Sylfaen" w:cs="Sylfaen"/>
                <w:b/>
                <w:sz w:val="20"/>
                <w:szCs w:val="20"/>
                <w:lang w:val="ka-GE"/>
              </w:rPr>
              <w:t xml:space="preserve"> </w:t>
            </w:r>
            <w:r w:rsidRPr="00BF38EC">
              <w:rPr>
                <w:rFonts w:ascii="Sylfaen" w:hAnsi="Sylfaen" w:cs="Sylfaen"/>
                <w:b/>
                <w:sz w:val="20"/>
                <w:szCs w:val="20"/>
              </w:rPr>
              <w:t>შემუშავების</w:t>
            </w:r>
            <w:r w:rsidRPr="00BF38EC">
              <w:rPr>
                <w:rFonts w:ascii="Sylfaen" w:hAnsi="Sylfaen" w:cs="Sylfaen"/>
                <w:b/>
                <w:sz w:val="20"/>
                <w:szCs w:val="20"/>
                <w:lang w:val="ka-GE"/>
              </w:rPr>
              <w:t xml:space="preserve">ა და </w:t>
            </w:r>
            <w:r w:rsidRPr="00BF38EC">
              <w:rPr>
                <w:rFonts w:ascii="Sylfaen" w:hAnsi="Sylfaen" w:cs="Sylfaen"/>
                <w:b/>
                <w:sz w:val="20"/>
                <w:szCs w:val="20"/>
              </w:rPr>
              <w:t>განახლების</w:t>
            </w:r>
            <w:r w:rsidRPr="00BF38EC">
              <w:rPr>
                <w:rFonts w:ascii="Sylfaen" w:hAnsi="Sylfaen" w:cs="Sylfaen"/>
                <w:b/>
                <w:sz w:val="20"/>
                <w:szCs w:val="20"/>
                <w:lang w:val="ka-GE"/>
              </w:rPr>
              <w:t xml:space="preserve"> </w:t>
            </w:r>
            <w:r w:rsidRPr="00BF38EC">
              <w:rPr>
                <w:rFonts w:ascii="Sylfaen" w:hAnsi="Sylfaen" w:cs="Sylfaen"/>
                <w:b/>
                <w:sz w:val="20"/>
                <w:szCs w:val="20"/>
              </w:rPr>
              <w:t>თარიღები;</w:t>
            </w:r>
          </w:p>
        </w:tc>
        <w:tc>
          <w:tcPr>
            <w:tcW w:w="6946" w:type="dxa"/>
            <w:tcBorders>
              <w:top w:val="single" w:sz="18" w:space="0" w:color="auto"/>
              <w:bottom w:val="single" w:sz="18" w:space="0" w:color="auto"/>
              <w:right w:val="single" w:sz="18" w:space="0" w:color="auto"/>
            </w:tcBorders>
          </w:tcPr>
          <w:p w:rsidR="00BF38EC" w:rsidRPr="00BF38EC" w:rsidRDefault="00BF38EC" w:rsidP="00BF38EC">
            <w:pPr>
              <w:spacing w:after="0" w:line="240" w:lineRule="auto"/>
              <w:rPr>
                <w:rFonts w:ascii="Sylfaen" w:hAnsi="Sylfaen"/>
                <w:color w:val="C45911" w:themeColor="accent2" w:themeShade="BF"/>
                <w:sz w:val="20"/>
                <w:szCs w:val="20"/>
                <w:lang w:val="ka-GE"/>
              </w:rPr>
            </w:pPr>
          </w:p>
        </w:tc>
      </w:tr>
      <w:tr w:rsidR="00BF38EC" w:rsidRPr="00BF38EC" w:rsidTr="00BF38EC">
        <w:tc>
          <w:tcPr>
            <w:tcW w:w="10609" w:type="dxa"/>
            <w:gridSpan w:val="3"/>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sz w:val="20"/>
                <w:szCs w:val="20"/>
              </w:rPr>
            </w:pPr>
            <w:r w:rsidRPr="00BF38EC">
              <w:rPr>
                <w:rFonts w:ascii="Sylfaen" w:hAnsi="Sylfaen" w:cs="Sylfaen"/>
                <w:b/>
                <w:sz w:val="20"/>
                <w:szCs w:val="20"/>
              </w:rPr>
              <w:t>პროგრამაზე</w:t>
            </w:r>
            <w:r w:rsidRPr="00BF38EC">
              <w:rPr>
                <w:rFonts w:ascii="Sylfaen" w:hAnsi="Sylfaen" w:cs="Sylfaen"/>
                <w:b/>
                <w:sz w:val="20"/>
                <w:szCs w:val="20"/>
                <w:lang w:val="ka-GE"/>
              </w:rPr>
              <w:t xml:space="preserve"> </w:t>
            </w:r>
            <w:r w:rsidRPr="00BF38EC">
              <w:rPr>
                <w:rFonts w:ascii="Sylfaen" w:hAnsi="Sylfaen" w:cs="Sylfaen"/>
                <w:b/>
                <w:sz w:val="20"/>
                <w:szCs w:val="20"/>
              </w:rPr>
              <w:t>დაშვების</w:t>
            </w:r>
            <w:r w:rsidRPr="00BF38EC">
              <w:rPr>
                <w:rFonts w:ascii="Sylfaen" w:hAnsi="Sylfaen" w:cs="Sylfaen"/>
                <w:b/>
                <w:sz w:val="20"/>
                <w:szCs w:val="20"/>
                <w:lang w:val="ka-GE"/>
              </w:rPr>
              <w:t xml:space="preserve"> </w:t>
            </w:r>
            <w:r w:rsidRPr="00BF38EC">
              <w:rPr>
                <w:rFonts w:ascii="Sylfaen" w:hAnsi="Sylfaen" w:cs="Sylfaen"/>
                <w:b/>
                <w:sz w:val="20"/>
                <w:szCs w:val="20"/>
              </w:rPr>
              <w:t>წინაპირობები</w:t>
            </w:r>
            <w:r w:rsidRPr="00BF38EC">
              <w:rPr>
                <w:rFonts w:ascii="Sylfaen" w:hAnsi="Sylfaen"/>
                <w:b/>
                <w:sz w:val="20"/>
                <w:szCs w:val="20"/>
              </w:rPr>
              <w:t xml:space="preserve"> (</w:t>
            </w:r>
            <w:r w:rsidRPr="00BF38EC">
              <w:rPr>
                <w:rFonts w:ascii="Sylfaen" w:hAnsi="Sylfaen" w:cs="Sylfaen"/>
                <w:b/>
                <w:sz w:val="20"/>
                <w:szCs w:val="20"/>
              </w:rPr>
              <w:t>მოთხოვნები</w:t>
            </w:r>
            <w:r w:rsidRPr="00BF38EC">
              <w:rPr>
                <w:rFonts w:ascii="Sylfaen" w:hAnsi="Sylfaen"/>
                <w:b/>
                <w:sz w:val="20"/>
                <w:szCs w:val="20"/>
              </w:rPr>
              <w:t>)</w:t>
            </w:r>
          </w:p>
        </w:tc>
      </w:tr>
      <w:tr w:rsidR="00BF38EC" w:rsidRPr="00BF38EC" w:rsidTr="00BF38EC">
        <w:tc>
          <w:tcPr>
            <w:tcW w:w="10609" w:type="dxa"/>
            <w:gridSpan w:val="3"/>
            <w:tcBorders>
              <w:top w:val="single" w:sz="18" w:space="0" w:color="auto"/>
              <w:left w:val="single" w:sz="18" w:space="0" w:color="auto"/>
              <w:right w:val="single" w:sz="18" w:space="0" w:color="auto"/>
            </w:tcBorders>
          </w:tcPr>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sz w:val="20"/>
                <w:szCs w:val="20"/>
                <w:lang w:val="ka-GE"/>
              </w:rPr>
              <w:t>აკაკი წერეთლის სახელმწიფო უნივერსიტეტის ნებისმიერი საბაკალავრო პროგრამის (გარდა რეგულირებადი პროგრამებისა) მესამე სემესტრის სტუდენტი.</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olor w:val="C45911" w:themeColor="accent2" w:themeShade="BF"/>
                <w:sz w:val="20"/>
                <w:szCs w:val="20"/>
                <w:lang w:val="ka-GE"/>
              </w:rPr>
            </w:pPr>
            <w:r w:rsidRPr="00BF38EC">
              <w:rPr>
                <w:rFonts w:ascii="Sylfaen" w:hAnsi="Sylfaen"/>
                <w:b/>
                <w:sz w:val="20"/>
                <w:szCs w:val="20"/>
                <w:lang w:val="ka-GE"/>
              </w:rPr>
              <w:t>პროგრამის მიზნები</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tcPr>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sz w:val="20"/>
                <w:szCs w:val="20"/>
              </w:rPr>
              <w:t xml:space="preserve">ბიზნესის </w:t>
            </w:r>
            <w:r w:rsidRPr="00BF38EC">
              <w:rPr>
                <w:rFonts w:ascii="Sylfaen" w:hAnsi="Sylfaen" w:cs="Sylfaen"/>
                <w:sz w:val="20"/>
                <w:szCs w:val="20"/>
                <w:lang w:val="ka-GE"/>
              </w:rPr>
              <w:t xml:space="preserve">ადმინისტრირების დამატებითი </w:t>
            </w:r>
            <w:r w:rsidRPr="00BF38EC">
              <w:rPr>
                <w:rFonts w:ascii="Sylfaen" w:hAnsi="Sylfaen"/>
                <w:sz w:val="20"/>
                <w:szCs w:val="20"/>
              </w:rPr>
              <w:t>(minor)</w:t>
            </w:r>
            <w:r w:rsidRPr="00BF38EC">
              <w:rPr>
                <w:rFonts w:ascii="Sylfaen" w:hAnsi="Sylfaen"/>
                <w:sz w:val="20"/>
                <w:szCs w:val="20"/>
                <w:lang w:val="ka-GE"/>
              </w:rPr>
              <w:t xml:space="preserve"> </w:t>
            </w:r>
            <w:r w:rsidRPr="00BF38EC">
              <w:rPr>
                <w:rFonts w:ascii="Sylfaen" w:hAnsi="Sylfaen" w:cs="Sylfaen"/>
                <w:sz w:val="20"/>
                <w:szCs w:val="20"/>
                <w:lang w:val="ka-GE"/>
              </w:rPr>
              <w:t>პროგრამის მიზანი</w:t>
            </w:r>
            <w:r w:rsidRPr="00BF38EC">
              <w:rPr>
                <w:rFonts w:ascii="Sylfaen" w:hAnsi="Sylfaen" w:cs="Sylfaen"/>
                <w:sz w:val="20"/>
                <w:szCs w:val="20"/>
              </w:rPr>
              <w:t>ა</w:t>
            </w:r>
            <w:r w:rsidRPr="00BF38EC">
              <w:rPr>
                <w:rFonts w:ascii="Sylfaen" w:hAnsi="Sylfaen" w:cs="Sylfaen"/>
                <w:sz w:val="20"/>
                <w:szCs w:val="20"/>
                <w:lang w:val="ka-GE"/>
              </w:rPr>
              <w:t xml:space="preserve"> აკაკი წერეთლის სახელმწიფო უნივერსიტეტში მოქმედი სხვა საგანმანათლებლო პროგრამის სტუდენტს:</w:t>
            </w:r>
          </w:p>
          <w:p w:rsidR="00BF38EC" w:rsidRPr="00BF38EC" w:rsidRDefault="00BF38EC" w:rsidP="00BF38EC">
            <w:pPr>
              <w:numPr>
                <w:ilvl w:val="3"/>
                <w:numId w:val="1"/>
              </w:numPr>
              <w:tabs>
                <w:tab w:val="clear" w:pos="2880"/>
                <w:tab w:val="num" w:pos="720"/>
              </w:tabs>
              <w:spacing w:after="0" w:line="240" w:lineRule="auto"/>
              <w:ind w:left="720"/>
              <w:jc w:val="both"/>
              <w:rPr>
                <w:rFonts w:ascii="Sylfaen" w:hAnsi="Sylfaen" w:cs="Sylfaen"/>
                <w:sz w:val="20"/>
                <w:szCs w:val="20"/>
                <w:lang w:val="ka-GE"/>
              </w:rPr>
            </w:pPr>
            <w:r w:rsidRPr="00BF38EC">
              <w:rPr>
                <w:rFonts w:ascii="Sylfaen" w:hAnsi="Sylfaen" w:cs="Sylfaen"/>
                <w:sz w:val="20"/>
                <w:szCs w:val="20"/>
                <w:lang w:val="ka-GE"/>
              </w:rPr>
              <w:t xml:space="preserve">მიაწოდოს ბიზნესის სფეროს მახასიათებელი ძირითადი დებულებებისა და კატეგორიების </w:t>
            </w:r>
            <w:r w:rsidRPr="00BF38EC">
              <w:rPr>
                <w:rFonts w:ascii="Sylfaen" w:hAnsi="Sylfaen" w:cs="Sylfaen"/>
                <w:sz w:val="20"/>
                <w:szCs w:val="20"/>
              </w:rPr>
              <w:t>შესახებ</w:t>
            </w:r>
            <w:r w:rsidRPr="00BF38EC">
              <w:rPr>
                <w:rFonts w:ascii="Sylfaen" w:hAnsi="Sylfaen" w:cs="Sylfaen"/>
                <w:sz w:val="20"/>
                <w:szCs w:val="20"/>
                <w:lang w:val="ka-GE"/>
              </w:rPr>
              <w:t xml:space="preserve"> აუცილებელი თეორიული ცოდნა;</w:t>
            </w:r>
          </w:p>
          <w:p w:rsidR="00BF38EC" w:rsidRPr="00BF38EC" w:rsidRDefault="00BF38EC" w:rsidP="00BF38EC">
            <w:pPr>
              <w:numPr>
                <w:ilvl w:val="3"/>
                <w:numId w:val="1"/>
              </w:numPr>
              <w:tabs>
                <w:tab w:val="clear" w:pos="2880"/>
                <w:tab w:val="num" w:pos="720"/>
              </w:tabs>
              <w:spacing w:after="0" w:line="240" w:lineRule="auto"/>
              <w:ind w:left="720"/>
              <w:jc w:val="both"/>
              <w:rPr>
                <w:rFonts w:ascii="Sylfaen" w:hAnsi="Sylfaen" w:cs="Sylfaen"/>
                <w:sz w:val="20"/>
                <w:szCs w:val="20"/>
                <w:lang w:val="ka-GE"/>
              </w:rPr>
            </w:pPr>
            <w:r w:rsidRPr="00BF38EC">
              <w:rPr>
                <w:rFonts w:ascii="Sylfaen" w:hAnsi="Sylfaen" w:cs="Sylfaen"/>
                <w:sz w:val="20"/>
                <w:szCs w:val="20"/>
                <w:lang w:val="ka-GE"/>
              </w:rPr>
              <w:t>ჩამოუყალიბოს სტუდენტს პრაქტიკული უნარ-ჩვევები ბიზნესის დაგეგმვისა და წარმართვის შესახებ.</w:t>
            </w:r>
          </w:p>
          <w:p w:rsidR="00BF38EC" w:rsidRPr="00BF38EC" w:rsidRDefault="00BF38EC" w:rsidP="00BF38EC">
            <w:pPr>
              <w:numPr>
                <w:ilvl w:val="3"/>
                <w:numId w:val="1"/>
              </w:numPr>
              <w:tabs>
                <w:tab w:val="clear" w:pos="2880"/>
                <w:tab w:val="num" w:pos="720"/>
              </w:tabs>
              <w:spacing w:after="0" w:line="240" w:lineRule="auto"/>
              <w:ind w:left="720"/>
              <w:jc w:val="both"/>
              <w:rPr>
                <w:rFonts w:ascii="Sylfaen" w:hAnsi="Sylfaen" w:cs="Sylfaen"/>
                <w:sz w:val="20"/>
                <w:szCs w:val="20"/>
                <w:lang w:val="ka-GE"/>
              </w:rPr>
            </w:pPr>
            <w:r w:rsidRPr="00BF38EC">
              <w:rPr>
                <w:rFonts w:ascii="Sylfaen" w:hAnsi="Sylfaen" w:cs="Sylfaen"/>
                <w:sz w:val="20"/>
                <w:szCs w:val="20"/>
              </w:rPr>
              <w:t>შეძლ</w:t>
            </w:r>
            <w:r w:rsidRPr="00BF38EC">
              <w:rPr>
                <w:rFonts w:ascii="Sylfaen" w:hAnsi="Sylfaen" w:cs="Sylfaen"/>
                <w:sz w:val="20"/>
                <w:szCs w:val="20"/>
                <w:lang w:val="ka-GE"/>
              </w:rPr>
              <w:t>ო</w:t>
            </w:r>
            <w:r w:rsidRPr="00BF38EC">
              <w:rPr>
                <w:rFonts w:ascii="Sylfaen" w:hAnsi="Sylfaen" w:cs="Sylfaen"/>
                <w:sz w:val="20"/>
                <w:szCs w:val="20"/>
              </w:rPr>
              <w:t xml:space="preserve">ს </w:t>
            </w:r>
            <w:r w:rsidRPr="00BF38EC">
              <w:rPr>
                <w:rFonts w:ascii="Sylfaen" w:hAnsi="Sylfaen" w:cs="Sylfaen"/>
                <w:sz w:val="20"/>
                <w:szCs w:val="20"/>
                <w:lang w:val="ka-GE"/>
              </w:rPr>
              <w:t>მიღებული ცოდნისა და უნარ-ჩვევების პრაქტიკული რეალიზაცია როგორც საჯარო და</w:t>
            </w:r>
            <w:r w:rsidRPr="00BF38EC">
              <w:rPr>
                <w:rFonts w:ascii="Sylfaen" w:hAnsi="Sylfaen" w:cs="Sylfaen"/>
                <w:sz w:val="20"/>
                <w:szCs w:val="20"/>
              </w:rPr>
              <w:t>/ან</w:t>
            </w:r>
            <w:r w:rsidRPr="00BF38EC">
              <w:rPr>
                <w:rFonts w:ascii="Sylfaen" w:hAnsi="Sylfaen" w:cs="Sylfaen"/>
                <w:sz w:val="20"/>
                <w:szCs w:val="20"/>
                <w:lang w:val="ka-GE"/>
              </w:rPr>
              <w:t xml:space="preserve"> კერძო სექტორში, ისე საკუთარ ბიზნესში.</w:t>
            </w:r>
          </w:p>
        </w:tc>
      </w:tr>
      <w:tr w:rsidR="00BF38EC" w:rsidRPr="00BF38EC" w:rsidTr="00BF38EC">
        <w:tc>
          <w:tcPr>
            <w:tcW w:w="10609" w:type="dxa"/>
            <w:gridSpan w:val="3"/>
            <w:tcBorders>
              <w:top w:val="single" w:sz="18" w:space="0" w:color="auto"/>
              <w:left w:val="single" w:sz="18" w:space="0" w:color="auto"/>
              <w:right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b/>
                <w:bCs/>
                <w:sz w:val="20"/>
                <w:szCs w:val="20"/>
              </w:rPr>
            </w:pPr>
            <w:r w:rsidRPr="00BF38EC">
              <w:rPr>
                <w:rFonts w:ascii="Sylfaen" w:hAnsi="Sylfaen" w:cs="Sylfaen"/>
                <w:b/>
                <w:bCs/>
                <w:sz w:val="20"/>
                <w:szCs w:val="20"/>
                <w:lang w:val="ka-GE"/>
              </w:rPr>
              <w:t>სწავლის შედეგები</w:t>
            </w:r>
            <w:r w:rsidRPr="00BF38EC">
              <w:rPr>
                <w:rFonts w:ascii="Sylfaen" w:hAnsi="Sylfaen"/>
                <w:b/>
                <w:bCs/>
                <w:sz w:val="20"/>
                <w:szCs w:val="20"/>
                <w:lang w:val="ka-GE"/>
              </w:rPr>
              <w:t xml:space="preserve">  ( </w:t>
            </w:r>
            <w:r w:rsidRPr="00BF38EC">
              <w:rPr>
                <w:rFonts w:ascii="Sylfaen" w:hAnsi="Sylfaen" w:cs="Sylfaen"/>
                <w:b/>
                <w:bCs/>
                <w:sz w:val="20"/>
                <w:szCs w:val="20"/>
                <w:lang w:val="ka-GE"/>
              </w:rPr>
              <w:t>ზოგადი და დარგობრივი კომპეტენციები</w:t>
            </w:r>
            <w:r w:rsidRPr="00BF38EC">
              <w:rPr>
                <w:rFonts w:ascii="Sylfaen" w:hAnsi="Sylfaen"/>
                <w:b/>
                <w:bCs/>
                <w:sz w:val="20"/>
                <w:szCs w:val="20"/>
                <w:lang w:val="ka-GE"/>
              </w:rPr>
              <w:t>)</w:t>
            </w:r>
          </w:p>
          <w:p w:rsidR="00BF38EC" w:rsidRPr="00BF38EC" w:rsidRDefault="00BF38EC" w:rsidP="00BF38EC">
            <w:pPr>
              <w:spacing w:after="0" w:line="240" w:lineRule="auto"/>
              <w:rPr>
                <w:rFonts w:ascii="Sylfaen" w:hAnsi="Sylfaen"/>
                <w:b/>
                <w:bCs/>
                <w:sz w:val="20"/>
                <w:szCs w:val="20"/>
              </w:rPr>
            </w:pPr>
          </w:p>
        </w:tc>
      </w:tr>
      <w:tr w:rsidR="00BF38EC" w:rsidRPr="00BF38EC" w:rsidTr="00BF38EC">
        <w:tc>
          <w:tcPr>
            <w:tcW w:w="3257" w:type="dxa"/>
            <w:tcBorders>
              <w:top w:val="single" w:sz="18" w:space="0" w:color="auto"/>
              <w:left w:val="single" w:sz="18" w:space="0" w:color="auto"/>
              <w:bottom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sz w:val="20"/>
                <w:szCs w:val="20"/>
                <w:lang w:val="ka-GE"/>
              </w:rPr>
            </w:pPr>
            <w:r w:rsidRPr="00BF38EC">
              <w:rPr>
                <w:rFonts w:ascii="Sylfaen" w:hAnsi="Sylfaen" w:cs="Sylfaen"/>
                <w:b/>
                <w:bCs/>
                <w:sz w:val="20"/>
                <w:szCs w:val="20"/>
                <w:lang w:val="ka-GE"/>
              </w:rPr>
              <w:t>ცოდნა და გაცნობიერება</w:t>
            </w:r>
          </w:p>
          <w:p w:rsidR="00BF38EC" w:rsidRPr="00BF38EC" w:rsidRDefault="00BF38EC" w:rsidP="00BF38EC">
            <w:pPr>
              <w:spacing w:after="0" w:line="240" w:lineRule="auto"/>
              <w:rPr>
                <w:rFonts w:ascii="Sylfaen" w:hAnsi="Sylfaen" w:cs="Sylfaen"/>
                <w:b/>
                <w:bCs/>
                <w:sz w:val="20"/>
                <w:szCs w:val="20"/>
                <w:lang w:val="ka-GE"/>
              </w:rPr>
            </w:pPr>
          </w:p>
        </w:tc>
        <w:tc>
          <w:tcPr>
            <w:tcW w:w="7352" w:type="dxa"/>
            <w:gridSpan w:val="2"/>
            <w:tcBorders>
              <w:top w:val="single" w:sz="18" w:space="0" w:color="auto"/>
              <w:bottom w:val="single" w:sz="18" w:space="0" w:color="auto"/>
              <w:right w:val="single" w:sz="18" w:space="0" w:color="auto"/>
            </w:tcBorders>
          </w:tcPr>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sz w:val="20"/>
                <w:szCs w:val="20"/>
                <w:lang w:val="ka-GE"/>
              </w:rPr>
              <w:t>იცის ბიზნესის არსი და მნიშვნელობა,  მენეჯმენტის არსი და პრინციპები, ფულის მიმოქცევის თანამედროვე სისტემები და ინსტრუმენტები, უნაღდო ანგარიშსწორების არსი და ფორმები, მარკეტინგის არსი და მნიშვნელობა ბაზრის ფუნქციონირებაში, რისკები და დაზღვევის არსი და სახეები,  გადასახადების არსი და სახეები, ბიზნეს სექტორის კომერციულ ბანკებთან ურთიერთობის სპეციფიკა, ინვესტიციების არსი და ფორმები.</w:t>
            </w:r>
          </w:p>
          <w:p w:rsidR="00BF38EC" w:rsidRPr="00BF38EC" w:rsidRDefault="00BF38EC" w:rsidP="00BF38EC">
            <w:pPr>
              <w:spacing w:after="0" w:line="240" w:lineRule="auto"/>
              <w:jc w:val="both"/>
              <w:rPr>
                <w:rFonts w:ascii="Sylfaen" w:hAnsi="Sylfaen" w:cs="Sylfaen"/>
                <w:b/>
                <w:sz w:val="20"/>
                <w:szCs w:val="20"/>
                <w:lang w:val="ka-GE"/>
              </w:rPr>
            </w:pPr>
            <w:r w:rsidRPr="00BF38EC">
              <w:rPr>
                <w:rFonts w:ascii="Sylfaen" w:hAnsi="Sylfaen" w:cs="Sylfaen"/>
                <w:sz w:val="20"/>
                <w:szCs w:val="20"/>
                <w:lang w:val="ka-GE"/>
              </w:rPr>
              <w:t>გაცნობიერებული აქვს თანამედროვე ფულად-საკრედიტო ურთიერთობის, დაზღვევის და ინვესტიციების  როლი ბიზნესის წამოწყებასა და  განვითარებაში.</w:t>
            </w:r>
          </w:p>
        </w:tc>
      </w:tr>
      <w:tr w:rsidR="00BF38EC" w:rsidRPr="00BF38EC" w:rsidTr="00BF38EC">
        <w:tc>
          <w:tcPr>
            <w:tcW w:w="3257" w:type="dxa"/>
            <w:tcBorders>
              <w:top w:val="single" w:sz="18" w:space="0" w:color="auto"/>
              <w:left w:val="single" w:sz="18" w:space="0" w:color="auto"/>
              <w:bottom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sz w:val="20"/>
                <w:szCs w:val="20"/>
                <w:lang w:val="ka-GE"/>
              </w:rPr>
            </w:pPr>
            <w:r w:rsidRPr="00BF38EC">
              <w:rPr>
                <w:rFonts w:ascii="Sylfaen" w:hAnsi="Sylfaen" w:cs="Sylfaen"/>
                <w:b/>
                <w:bCs/>
                <w:sz w:val="20"/>
                <w:szCs w:val="20"/>
                <w:lang w:val="ka-GE"/>
              </w:rPr>
              <w:t>ცოდნის პრაქტიკაში გამოყენების უნარი</w:t>
            </w:r>
          </w:p>
          <w:p w:rsidR="00BF38EC" w:rsidRPr="00BF38EC" w:rsidRDefault="00BF38EC" w:rsidP="00BF38EC">
            <w:pPr>
              <w:spacing w:after="0" w:line="240" w:lineRule="auto"/>
              <w:rPr>
                <w:rFonts w:ascii="Sylfaen" w:hAnsi="Sylfaen" w:cs="Sylfaen"/>
                <w:b/>
                <w:bCs/>
                <w:sz w:val="20"/>
                <w:szCs w:val="20"/>
                <w:lang w:val="ka-GE"/>
              </w:rPr>
            </w:pPr>
          </w:p>
        </w:tc>
        <w:tc>
          <w:tcPr>
            <w:tcW w:w="7352" w:type="dxa"/>
            <w:gridSpan w:val="2"/>
            <w:tcBorders>
              <w:top w:val="single" w:sz="18" w:space="0" w:color="auto"/>
              <w:bottom w:val="single" w:sz="18" w:space="0" w:color="auto"/>
              <w:right w:val="single" w:sz="18" w:space="0" w:color="auto"/>
            </w:tcBorders>
          </w:tcPr>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sz w:val="20"/>
                <w:szCs w:val="20"/>
                <w:lang w:val="ka-GE"/>
              </w:rPr>
              <w:t>შეუძლია საკუთარი ბიზნესის დაგეგმვა, ბიზნესის გარემოს განსაზღვრა, საინვესტიციო გზების მოძიება ბიზნესის დასაფინანსებლად, კომერციულ ბანკებთან, სადაზღვევო კომპანიებთან და შემოსავლების სამსახურთან ურთიერთობის</w:t>
            </w:r>
            <w:r w:rsidRPr="00BF38EC">
              <w:rPr>
                <w:rFonts w:ascii="Sylfaen" w:hAnsi="Sylfaen" w:cs="Sylfaen"/>
                <w:sz w:val="20"/>
                <w:szCs w:val="20"/>
              </w:rPr>
              <w:t xml:space="preserve"> </w:t>
            </w:r>
            <w:r w:rsidRPr="00BF38EC">
              <w:rPr>
                <w:rFonts w:ascii="Sylfaen" w:hAnsi="Sylfaen" w:cs="Sylfaen"/>
                <w:sz w:val="20"/>
                <w:szCs w:val="20"/>
                <w:lang w:val="ka-GE"/>
              </w:rPr>
              <w:t xml:space="preserve"> დამყარება და წარმართვა;  საბანკო სექტორში დაბალი დონის მენეჯერის პოზიციაზე მუშაობა.</w:t>
            </w:r>
          </w:p>
        </w:tc>
      </w:tr>
      <w:tr w:rsidR="00BF38EC" w:rsidRPr="00BF38EC" w:rsidTr="00BF38EC">
        <w:tc>
          <w:tcPr>
            <w:tcW w:w="3257" w:type="dxa"/>
            <w:tcBorders>
              <w:top w:val="single" w:sz="18" w:space="0" w:color="auto"/>
              <w:left w:val="single" w:sz="18" w:space="0" w:color="auto"/>
              <w:bottom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sz w:val="20"/>
                <w:szCs w:val="20"/>
                <w:lang w:val="ka-GE"/>
              </w:rPr>
            </w:pPr>
            <w:r w:rsidRPr="00BF38EC">
              <w:rPr>
                <w:rFonts w:ascii="Sylfaen" w:hAnsi="Sylfaen" w:cs="Sylfaen"/>
                <w:b/>
                <w:bCs/>
                <w:sz w:val="20"/>
                <w:szCs w:val="20"/>
                <w:lang w:val="ka-GE"/>
              </w:rPr>
              <w:t>დასკვნის უნარი</w:t>
            </w:r>
          </w:p>
          <w:p w:rsidR="00BF38EC" w:rsidRPr="00BF38EC" w:rsidRDefault="00BF38EC" w:rsidP="00BF38EC">
            <w:pPr>
              <w:spacing w:after="0" w:line="240" w:lineRule="auto"/>
              <w:rPr>
                <w:rFonts w:ascii="Sylfaen" w:hAnsi="Sylfaen" w:cs="Sylfaen"/>
                <w:b/>
                <w:bCs/>
                <w:sz w:val="20"/>
                <w:szCs w:val="20"/>
                <w:lang w:val="ka-GE"/>
              </w:rPr>
            </w:pPr>
          </w:p>
        </w:tc>
        <w:tc>
          <w:tcPr>
            <w:tcW w:w="7352" w:type="dxa"/>
            <w:gridSpan w:val="2"/>
            <w:tcBorders>
              <w:top w:val="single" w:sz="18" w:space="0" w:color="auto"/>
              <w:bottom w:val="single" w:sz="18" w:space="0" w:color="auto"/>
              <w:right w:val="single" w:sz="18" w:space="0" w:color="auto"/>
            </w:tcBorders>
          </w:tcPr>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sz w:val="20"/>
                <w:szCs w:val="20"/>
                <w:lang w:val="ka-GE"/>
              </w:rPr>
              <w:t>შეუძლია ბიზნეს გარემოს ამსახველი ფაქტების საფუძვლეზე კონკრეტული დასკვნების გაკეთება.</w:t>
            </w:r>
          </w:p>
        </w:tc>
      </w:tr>
      <w:tr w:rsidR="00BF38EC" w:rsidRPr="00BF38EC" w:rsidTr="00BF38EC">
        <w:tc>
          <w:tcPr>
            <w:tcW w:w="3257" w:type="dxa"/>
            <w:tcBorders>
              <w:top w:val="single" w:sz="18" w:space="0" w:color="auto"/>
              <w:left w:val="single" w:sz="18" w:space="0" w:color="auto"/>
              <w:bottom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sz w:val="20"/>
                <w:szCs w:val="20"/>
                <w:lang w:val="ka-GE"/>
              </w:rPr>
            </w:pPr>
            <w:r w:rsidRPr="00BF38EC">
              <w:rPr>
                <w:rFonts w:ascii="Sylfaen" w:hAnsi="Sylfaen" w:cs="Sylfaen"/>
                <w:b/>
                <w:bCs/>
                <w:sz w:val="20"/>
                <w:szCs w:val="20"/>
                <w:lang w:val="ka-GE"/>
              </w:rPr>
              <w:t>კომუნიკაციის უნარი</w:t>
            </w:r>
          </w:p>
        </w:tc>
        <w:tc>
          <w:tcPr>
            <w:tcW w:w="7352" w:type="dxa"/>
            <w:gridSpan w:val="2"/>
            <w:tcBorders>
              <w:top w:val="single" w:sz="18" w:space="0" w:color="auto"/>
              <w:bottom w:val="single" w:sz="18" w:space="0" w:color="auto"/>
              <w:right w:val="single" w:sz="18" w:space="0" w:color="auto"/>
            </w:tcBorders>
          </w:tcPr>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sz w:val="20"/>
                <w:szCs w:val="20"/>
                <w:lang w:val="ka-GE"/>
              </w:rPr>
              <w:t xml:space="preserve">ბიზნეს სექტორის ფუნქციონირებასთან დაკავშირებული სუბიექტებთან ურთიერთობა. </w:t>
            </w:r>
          </w:p>
        </w:tc>
      </w:tr>
      <w:tr w:rsidR="00BF38EC" w:rsidRPr="00BF38EC" w:rsidTr="00BF38EC">
        <w:tc>
          <w:tcPr>
            <w:tcW w:w="3257" w:type="dxa"/>
            <w:tcBorders>
              <w:top w:val="single" w:sz="12" w:space="0" w:color="auto"/>
              <w:left w:val="single" w:sz="18" w:space="0" w:color="auto"/>
              <w:bottom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sz w:val="20"/>
                <w:szCs w:val="20"/>
                <w:lang w:val="ka-GE"/>
              </w:rPr>
            </w:pPr>
            <w:r w:rsidRPr="00BF38EC">
              <w:rPr>
                <w:rFonts w:ascii="Sylfaen" w:hAnsi="Sylfaen" w:cs="Sylfaen"/>
                <w:b/>
                <w:bCs/>
                <w:sz w:val="20"/>
                <w:szCs w:val="20"/>
                <w:lang w:val="ka-GE"/>
              </w:rPr>
              <w:t>სწავლის უნარი</w:t>
            </w:r>
          </w:p>
        </w:tc>
        <w:tc>
          <w:tcPr>
            <w:tcW w:w="7352" w:type="dxa"/>
            <w:gridSpan w:val="2"/>
            <w:tcBorders>
              <w:top w:val="single" w:sz="12" w:space="0" w:color="auto"/>
              <w:bottom w:val="single" w:sz="18" w:space="0" w:color="auto"/>
              <w:right w:val="single" w:sz="18" w:space="0" w:color="auto"/>
            </w:tcBorders>
          </w:tcPr>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sz w:val="20"/>
                <w:szCs w:val="20"/>
                <w:lang w:val="ka-GE"/>
              </w:rPr>
              <w:t xml:space="preserve">შეუძლია ბიზნესის ადმინისტრირების მიმართულებით სწავლის დამოუკიდებლად წარმართვა. </w:t>
            </w:r>
          </w:p>
        </w:tc>
      </w:tr>
      <w:tr w:rsidR="00BF38EC" w:rsidRPr="00BF38EC" w:rsidTr="00BF38EC">
        <w:tc>
          <w:tcPr>
            <w:tcW w:w="3257" w:type="dxa"/>
            <w:tcBorders>
              <w:top w:val="single" w:sz="18" w:space="0" w:color="auto"/>
              <w:left w:val="single" w:sz="18" w:space="0" w:color="auto"/>
              <w:bottom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sz w:val="20"/>
                <w:szCs w:val="20"/>
                <w:lang w:val="ka-GE"/>
              </w:rPr>
            </w:pPr>
            <w:r w:rsidRPr="00BF38EC">
              <w:rPr>
                <w:rFonts w:ascii="Sylfaen" w:hAnsi="Sylfaen" w:cs="Sylfaen"/>
                <w:b/>
                <w:bCs/>
                <w:sz w:val="20"/>
                <w:szCs w:val="20"/>
                <w:lang w:val="ka-GE"/>
              </w:rPr>
              <w:lastRenderedPageBreak/>
              <w:t>ღირებულებები</w:t>
            </w:r>
          </w:p>
        </w:tc>
        <w:tc>
          <w:tcPr>
            <w:tcW w:w="7352" w:type="dxa"/>
            <w:gridSpan w:val="2"/>
            <w:tcBorders>
              <w:top w:val="single" w:sz="18" w:space="0" w:color="auto"/>
              <w:bottom w:val="single" w:sz="18" w:space="0" w:color="auto"/>
              <w:right w:val="single" w:sz="18" w:space="0" w:color="auto"/>
            </w:tcBorders>
          </w:tcPr>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sz w:val="20"/>
                <w:szCs w:val="20"/>
                <w:lang w:val="ka-GE"/>
              </w:rPr>
              <w:t xml:space="preserve">გააზრებული აქვს მოქალაქეობრივი პასუხისმგებლობა, ბიზნეს გარემოში ურთიერთ-სარგებლიანობის პრინციპის დაცვის გრძნობა, საზოგადოებაში თვითდამკვიდრების და საკუთარი შესაძლებლობების რეალიზაციის, პიროვნული თავისუფლების </w:t>
            </w:r>
            <w:r w:rsidRPr="00BF38EC">
              <w:rPr>
                <w:rFonts w:ascii="Sylfaen" w:hAnsi="Sylfaen"/>
                <w:sz w:val="20"/>
                <w:szCs w:val="20"/>
                <w:lang w:val="ka-GE"/>
              </w:rPr>
              <w:t>უზრუნველყოფის</w:t>
            </w:r>
            <w:r w:rsidRPr="00BF38EC">
              <w:rPr>
                <w:rFonts w:ascii="Sylfaen" w:hAnsi="Sylfaen" w:cs="Sylfaen"/>
                <w:sz w:val="20"/>
                <w:szCs w:val="20"/>
                <w:lang w:val="ka-GE"/>
              </w:rPr>
              <w:t xml:space="preserve"> თვისება; </w:t>
            </w:r>
            <w:r w:rsidRPr="00BF38EC">
              <w:rPr>
                <w:rFonts w:ascii="Sylfaen" w:hAnsi="Sylfaen"/>
                <w:sz w:val="20"/>
                <w:szCs w:val="20"/>
                <w:lang w:val="sv-SE"/>
              </w:rPr>
              <w:t>დროი</w:t>
            </w:r>
            <w:r w:rsidRPr="00BF38EC">
              <w:rPr>
                <w:rFonts w:ascii="Sylfaen" w:hAnsi="Sylfaen"/>
                <w:sz w:val="20"/>
                <w:szCs w:val="20"/>
                <w:lang w:val="ka-GE"/>
              </w:rPr>
              <w:t>ს ეფექტურად გამოყენებისა და ბიზნეს საქმიანობის პროცესში გუნდური მუშაობის თვისება.</w:t>
            </w:r>
          </w:p>
        </w:tc>
      </w:tr>
      <w:tr w:rsidR="00BF38EC" w:rsidRPr="00BF38EC" w:rsidTr="00BF38EC">
        <w:tc>
          <w:tcPr>
            <w:tcW w:w="10609" w:type="dxa"/>
            <w:gridSpan w:val="3"/>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bCs/>
                <w:sz w:val="20"/>
                <w:szCs w:val="20"/>
                <w:lang w:val="ka-GE"/>
              </w:rPr>
            </w:pPr>
            <w:r w:rsidRPr="00BF38EC">
              <w:rPr>
                <w:rFonts w:ascii="Sylfaen" w:hAnsi="Sylfaen" w:cs="Sylfaen"/>
                <w:b/>
                <w:bCs/>
                <w:sz w:val="20"/>
                <w:szCs w:val="20"/>
                <w:lang w:val="ka-GE"/>
              </w:rPr>
              <w:t>სწავლების მეთოდები</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tcPr>
          <w:p w:rsidR="00BF38EC" w:rsidRPr="00BF38EC" w:rsidRDefault="00BF38EC" w:rsidP="00BF38EC">
            <w:pPr>
              <w:autoSpaceDE w:val="0"/>
              <w:autoSpaceDN w:val="0"/>
              <w:adjustRightInd w:val="0"/>
              <w:spacing w:after="0" w:line="240" w:lineRule="auto"/>
              <w:jc w:val="both"/>
              <w:rPr>
                <w:rFonts w:ascii="Sylfaen" w:hAnsi="Sylfaen" w:cs="Sylfaen"/>
                <w:b/>
                <w:bCs/>
                <w:sz w:val="20"/>
                <w:szCs w:val="20"/>
                <w:lang w:val="ka-GE"/>
              </w:rPr>
            </w:pPr>
            <w:r w:rsidRPr="00BF38EC">
              <w:rPr>
                <w:rFonts w:ascii="Sylfaen" w:hAnsi="Sylfaen"/>
                <w:bCs/>
                <w:sz w:val="20"/>
                <w:szCs w:val="20"/>
              </w:rPr>
              <w:t>დისკუსია/დებატები, თანამშრომლობითი</w:t>
            </w:r>
            <w:r w:rsidRPr="00BF38EC">
              <w:rPr>
                <w:rFonts w:ascii="Sylfaen" w:hAnsi="Sylfaen"/>
                <w:sz w:val="20"/>
                <w:szCs w:val="20"/>
              </w:rPr>
              <w:t xml:space="preserve">, </w:t>
            </w:r>
            <w:r w:rsidRPr="00BF38EC">
              <w:rPr>
                <w:rFonts w:ascii="Sylfaen" w:hAnsi="Sylfaen"/>
                <w:sz w:val="20"/>
                <w:szCs w:val="20"/>
                <w:lang w:val="ka-GE"/>
              </w:rPr>
              <w:t>ჯგუფური მუშაობა, პრობლემაზე დაფუძნებული სწავლება (</w:t>
            </w:r>
            <w:r w:rsidRPr="00BF38EC">
              <w:rPr>
                <w:rFonts w:ascii="Sylfaen" w:hAnsi="Sylfaen"/>
                <w:sz w:val="20"/>
                <w:szCs w:val="20"/>
              </w:rPr>
              <w:t>PBL)</w:t>
            </w:r>
            <w:r w:rsidRPr="00BF38EC">
              <w:rPr>
                <w:rFonts w:ascii="Sylfaen" w:hAnsi="Sylfaen"/>
                <w:sz w:val="20"/>
                <w:szCs w:val="20"/>
                <w:lang w:val="ka-GE"/>
              </w:rPr>
              <w:t xml:space="preserve">, ევრისტიკული,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r w:rsidRPr="00BF38EC">
              <w:rPr>
                <w:rFonts w:ascii="Sylfaen" w:hAnsi="Sylfaen"/>
                <w:bCs/>
                <w:sz w:val="20"/>
                <w:szCs w:val="20"/>
              </w:rPr>
              <w:t>ინდუქციის, დედუქციის, ანალიზისა და სინთეზის</w:t>
            </w:r>
            <w:r w:rsidRPr="00BF38EC">
              <w:rPr>
                <w:rFonts w:ascii="Sylfaen" w:hAnsi="Sylfaen"/>
                <w:bCs/>
                <w:sz w:val="20"/>
                <w:szCs w:val="20"/>
                <w:lang w:val="ka-GE"/>
              </w:rPr>
              <w:t xml:space="preserve"> მეთოდები</w:t>
            </w:r>
            <w:r w:rsidRPr="00BF38EC">
              <w:rPr>
                <w:rFonts w:ascii="Sylfaen" w:hAnsi="Sylfaen"/>
                <w:bCs/>
                <w:sz w:val="20"/>
                <w:szCs w:val="20"/>
              </w:rPr>
              <w:t>,</w:t>
            </w:r>
            <w:r w:rsidRPr="00BF38EC">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sz w:val="20"/>
                <w:szCs w:val="20"/>
                <w:lang w:val="ka-GE"/>
              </w:rPr>
            </w:pPr>
            <w:r w:rsidRPr="00BF38EC">
              <w:rPr>
                <w:rFonts w:ascii="Sylfaen" w:hAnsi="Sylfaen" w:cs="Sylfaen"/>
                <w:b/>
                <w:bCs/>
                <w:sz w:val="20"/>
                <w:szCs w:val="20"/>
                <w:lang w:val="ka-GE"/>
              </w:rPr>
              <w:t>პროგრამის სტრუქტურა</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tcPr>
          <w:p w:rsidR="00BF38EC" w:rsidRPr="00BF38EC" w:rsidRDefault="00BF38EC" w:rsidP="00BF38EC">
            <w:pPr>
              <w:spacing w:after="0" w:line="240" w:lineRule="auto"/>
              <w:rPr>
                <w:rFonts w:ascii="Sylfaen" w:hAnsi="Sylfaen"/>
                <w:bCs/>
                <w:sz w:val="20"/>
                <w:szCs w:val="20"/>
                <w:lang w:val="ka-GE"/>
              </w:rPr>
            </w:pPr>
            <w:r w:rsidRPr="00BF38EC">
              <w:rPr>
                <w:rFonts w:ascii="Sylfaen" w:hAnsi="Sylfaen" w:cs="Sylfaen"/>
                <w:bCs/>
                <w:sz w:val="20"/>
                <w:szCs w:val="20"/>
                <w:lang w:val="ka-GE"/>
              </w:rPr>
              <w:t>პროგრამის მოცულობა</w:t>
            </w:r>
            <w:r w:rsidRPr="00BF38EC">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w:t>
            </w:r>
          </w:p>
          <w:p w:rsidR="00BF38EC" w:rsidRPr="00BF38EC" w:rsidRDefault="00BF38EC" w:rsidP="00BF38EC">
            <w:pPr>
              <w:spacing w:after="0" w:line="240" w:lineRule="auto"/>
              <w:jc w:val="both"/>
              <w:rPr>
                <w:rFonts w:ascii="Sylfaen" w:hAnsi="Sylfaen" w:cs="Sylfaen"/>
                <w:b/>
                <w:bCs/>
                <w:sz w:val="20"/>
                <w:szCs w:val="20"/>
                <w:lang w:val="ka-GE"/>
              </w:rPr>
            </w:pPr>
            <w:r w:rsidRPr="00BF38EC">
              <w:rPr>
                <w:rFonts w:ascii="Sylfaen" w:hAnsi="Sylfaen" w:cs="Sylfaen"/>
                <w:b/>
                <w:bCs/>
                <w:sz w:val="20"/>
                <w:szCs w:val="20"/>
                <w:lang w:val="ka-GE"/>
              </w:rPr>
              <w:t>სასწავლო გეგმა იხ დანართი 2.</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color w:val="C45911" w:themeColor="accent2" w:themeShade="BF"/>
                <w:sz w:val="20"/>
                <w:szCs w:val="20"/>
                <w:lang w:val="ka-GE"/>
              </w:rPr>
            </w:pPr>
            <w:r w:rsidRPr="00BF38EC">
              <w:rPr>
                <w:rFonts w:ascii="Sylfaen" w:hAnsi="Sylfaen" w:cs="Sylfaen"/>
                <w:b/>
                <w:bCs/>
                <w:sz w:val="20"/>
                <w:szCs w:val="20"/>
                <w:lang w:val="ka-GE"/>
              </w:rPr>
              <w:t>სტუდენტის ცოდნის შეფასების სისტემა და კრიტერიუმები/</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tcPr>
          <w:p w:rsidR="00BF38EC" w:rsidRPr="00BF38EC" w:rsidRDefault="00BF38EC" w:rsidP="00BF38EC">
            <w:pPr>
              <w:spacing w:after="0" w:line="240" w:lineRule="auto"/>
              <w:jc w:val="both"/>
              <w:rPr>
                <w:rFonts w:ascii="Sylfaen" w:eastAsia="Times New Roman" w:hAnsi="Sylfaen" w:cs="Arial Unicode MS"/>
                <w:noProof/>
                <w:sz w:val="20"/>
                <w:szCs w:val="20"/>
                <w:lang w:val="ka-GE" w:eastAsia="ru-RU"/>
              </w:rPr>
            </w:pPr>
            <w:r w:rsidRPr="00BF38EC">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BF38EC">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BF38EC" w:rsidRPr="00BF38EC" w:rsidRDefault="00BF38EC" w:rsidP="00BF38EC">
            <w:pPr>
              <w:widowControl w:val="0"/>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BF38EC">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BF38EC" w:rsidRPr="00BF38EC" w:rsidRDefault="00BF38EC" w:rsidP="00BF38EC">
            <w:pPr>
              <w:pStyle w:val="ListParagraph"/>
              <w:widowControl w:val="0"/>
              <w:numPr>
                <w:ilvl w:val="0"/>
                <w:numId w:val="6"/>
              </w:numPr>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BF38EC">
              <w:rPr>
                <w:rFonts w:ascii="Sylfaen" w:eastAsia="Times New Roman" w:hAnsi="Sylfaen" w:cs="Sylfaen"/>
                <w:i/>
                <w:sz w:val="20"/>
                <w:szCs w:val="20"/>
                <w:lang w:val="ka-GE" w:eastAsia="ru-RU"/>
              </w:rPr>
              <w:t>(მოიცავს შეფასების სხვადასხვა კომპონენტებს)</w:t>
            </w:r>
            <w:r w:rsidRPr="00BF38EC">
              <w:rPr>
                <w:rFonts w:ascii="Sylfaen" w:eastAsia="Times New Roman" w:hAnsi="Sylfaen" w:cs="Sylfaen"/>
                <w:sz w:val="20"/>
                <w:szCs w:val="20"/>
                <w:lang w:val="ka-GE" w:eastAsia="ru-RU"/>
              </w:rPr>
              <w:t>-</w:t>
            </w:r>
          </w:p>
          <w:p w:rsidR="00BF38EC" w:rsidRPr="00BF38EC" w:rsidRDefault="00BF38EC" w:rsidP="00BF38EC">
            <w:pPr>
              <w:pStyle w:val="ListParagraph"/>
              <w:widowControl w:val="0"/>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არა უმეტეს 30 ქულა;</w:t>
            </w:r>
          </w:p>
          <w:p w:rsidR="00BF38EC" w:rsidRPr="00BF38EC" w:rsidRDefault="00BF38EC" w:rsidP="00BF38EC">
            <w:pPr>
              <w:pStyle w:val="ListParagraph"/>
              <w:widowControl w:val="0"/>
              <w:numPr>
                <w:ilvl w:val="0"/>
                <w:numId w:val="6"/>
              </w:numPr>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შუალედური გამოცდა- არა ნაკლებ 30 ქულა;</w:t>
            </w:r>
          </w:p>
          <w:p w:rsidR="00BF38EC" w:rsidRPr="00BF38EC" w:rsidRDefault="00BF38EC" w:rsidP="00BF38EC">
            <w:pPr>
              <w:pStyle w:val="ListParagraph"/>
              <w:widowControl w:val="0"/>
              <w:numPr>
                <w:ilvl w:val="0"/>
                <w:numId w:val="6"/>
              </w:numPr>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დასკვნითი გამოცდა - 40 ქულა.</w:t>
            </w:r>
          </w:p>
          <w:p w:rsidR="00BF38EC" w:rsidRPr="00BF38EC" w:rsidRDefault="00BF38EC" w:rsidP="00BF38EC">
            <w:pPr>
              <w:widowControl w:val="0"/>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BF38EC" w:rsidRPr="00BF38EC" w:rsidRDefault="00BF38EC" w:rsidP="00BF38EC">
            <w:pPr>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შეფასების სისტემა უშვებს:</w:t>
            </w:r>
          </w:p>
          <w:p w:rsidR="00BF38EC" w:rsidRPr="00BF38EC" w:rsidRDefault="00BF38EC" w:rsidP="00BF38EC">
            <w:pPr>
              <w:spacing w:after="0" w:line="240" w:lineRule="auto"/>
              <w:jc w:val="both"/>
              <w:rPr>
                <w:rFonts w:ascii="Sylfaen" w:eastAsia="Times New Roman" w:hAnsi="Sylfaen" w:cs="Sylfaen"/>
                <w:sz w:val="20"/>
                <w:szCs w:val="20"/>
                <w:lang w:val="ka-GE" w:eastAsia="ru-RU"/>
              </w:rPr>
            </w:pPr>
          </w:p>
          <w:p w:rsidR="00BF38EC" w:rsidRPr="00BF38EC" w:rsidRDefault="00BF38EC" w:rsidP="00BF38EC">
            <w:pPr>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ა) ხუთი სახის დადებით შეფასებას:</w:t>
            </w:r>
          </w:p>
          <w:p w:rsidR="00BF38EC" w:rsidRPr="00BF38EC" w:rsidRDefault="00BF38EC" w:rsidP="00BF38EC">
            <w:pPr>
              <w:spacing w:after="0" w:line="240" w:lineRule="auto"/>
              <w:ind w:left="720"/>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ა.ა) (A) ფრიადი – შეფასების 91-100 ქულა;</w:t>
            </w:r>
          </w:p>
          <w:p w:rsidR="00BF38EC" w:rsidRPr="00BF38EC" w:rsidRDefault="00BF38EC" w:rsidP="00BF38EC">
            <w:pPr>
              <w:spacing w:after="0" w:line="240" w:lineRule="auto"/>
              <w:ind w:left="720"/>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 xml:space="preserve">ა.ბ) (B) ძალიან კარგი – მაქსიმალური შეფასების 81-90 ქულა; </w:t>
            </w:r>
          </w:p>
          <w:p w:rsidR="00BF38EC" w:rsidRPr="00BF38EC" w:rsidRDefault="00BF38EC" w:rsidP="00BF38EC">
            <w:pPr>
              <w:spacing w:after="0" w:line="240" w:lineRule="auto"/>
              <w:ind w:left="720"/>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ა.გ) (C) კარგი – მაქსიმალური შეფასების 71-80 ქულა;</w:t>
            </w:r>
          </w:p>
          <w:p w:rsidR="00BF38EC" w:rsidRPr="00BF38EC" w:rsidRDefault="00BF38EC" w:rsidP="00BF38EC">
            <w:pPr>
              <w:spacing w:after="0" w:line="240" w:lineRule="auto"/>
              <w:ind w:left="720"/>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 xml:space="preserve">ა.დ) (D) დამაკმაყოფილებელი – მაქსიმალური შეფასების 61-70 ქულა; </w:t>
            </w:r>
          </w:p>
          <w:p w:rsidR="00BF38EC" w:rsidRPr="00BF38EC" w:rsidRDefault="00BF38EC" w:rsidP="00BF38EC">
            <w:pPr>
              <w:spacing w:after="0" w:line="240" w:lineRule="auto"/>
              <w:ind w:left="720"/>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ა.ე) (E) საკმარისი – მაქსიმალური შეფასების 51-60 ქულა.</w:t>
            </w:r>
          </w:p>
          <w:p w:rsidR="00BF38EC" w:rsidRPr="00BF38EC" w:rsidRDefault="00BF38EC" w:rsidP="00BF38EC">
            <w:pPr>
              <w:spacing w:after="0" w:line="240" w:lineRule="auto"/>
              <w:jc w:val="both"/>
              <w:rPr>
                <w:rFonts w:ascii="Sylfaen" w:eastAsia="Times New Roman" w:hAnsi="Sylfaen" w:cs="Sylfaen"/>
                <w:sz w:val="20"/>
                <w:szCs w:val="20"/>
                <w:lang w:val="ka-GE" w:eastAsia="ru-RU"/>
              </w:rPr>
            </w:pPr>
          </w:p>
          <w:p w:rsidR="00BF38EC" w:rsidRPr="00BF38EC" w:rsidRDefault="00BF38EC" w:rsidP="00BF38EC">
            <w:pPr>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ბ) ორი სახის უარყოფით შეფასებას:</w:t>
            </w:r>
          </w:p>
          <w:p w:rsidR="00BF38EC" w:rsidRPr="00BF38EC" w:rsidRDefault="00BF38EC" w:rsidP="00BF38EC">
            <w:pPr>
              <w:spacing w:after="0" w:line="240" w:lineRule="auto"/>
              <w:ind w:left="720"/>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BF38EC" w:rsidRPr="00BF38EC" w:rsidRDefault="00BF38EC" w:rsidP="00BF38EC">
            <w:pPr>
              <w:spacing w:after="0" w:line="240" w:lineRule="auto"/>
              <w:ind w:left="720"/>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BF38EC" w:rsidRPr="00BF38EC" w:rsidRDefault="00BF38EC" w:rsidP="00BF38EC">
            <w:pPr>
              <w:spacing w:after="0" w:line="240" w:lineRule="auto"/>
              <w:jc w:val="both"/>
              <w:rPr>
                <w:rFonts w:ascii="Sylfaen" w:eastAsia="Times New Roman" w:hAnsi="Sylfaen" w:cs="Sylfaen"/>
                <w:sz w:val="20"/>
                <w:szCs w:val="20"/>
                <w:lang w:val="ka-GE" w:eastAsia="ru-RU"/>
              </w:rPr>
            </w:pPr>
          </w:p>
          <w:p w:rsidR="00BF38EC" w:rsidRPr="00BF38EC" w:rsidRDefault="00BF38EC" w:rsidP="00BF38EC">
            <w:pPr>
              <w:spacing w:after="0" w:line="240" w:lineRule="auto"/>
              <w:ind w:left="10" w:right="98"/>
              <w:jc w:val="both"/>
              <w:rPr>
                <w:rFonts w:ascii="Sylfaen" w:eastAsia="Calibri" w:hAnsi="Sylfaen" w:cs="Sylfaen"/>
                <w:sz w:val="20"/>
                <w:szCs w:val="20"/>
                <w:lang w:val="ka-GE" w:eastAsia="ru-RU"/>
              </w:rPr>
            </w:pPr>
            <w:r w:rsidRPr="00BF38EC">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BF38EC" w:rsidRPr="00BF38EC" w:rsidRDefault="00BF38EC" w:rsidP="00BF38EC">
            <w:pPr>
              <w:pStyle w:val="ListParagraph"/>
              <w:numPr>
                <w:ilvl w:val="0"/>
                <w:numId w:val="5"/>
              </w:numPr>
              <w:spacing w:after="0" w:line="240" w:lineRule="auto"/>
              <w:jc w:val="both"/>
              <w:rPr>
                <w:rFonts w:ascii="Sylfaen" w:eastAsia="Times New Roman" w:hAnsi="Sylfaen" w:cs="Sylfaen"/>
                <w:sz w:val="20"/>
                <w:szCs w:val="20"/>
                <w:lang w:val="ka-GE" w:eastAsia="ru-RU"/>
              </w:rPr>
            </w:pPr>
            <w:r w:rsidRPr="00BF38EC">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BF38EC" w:rsidRPr="00BF38EC" w:rsidRDefault="00BF38EC" w:rsidP="00BF38EC">
            <w:pPr>
              <w:pStyle w:val="ListParagraph"/>
              <w:numPr>
                <w:ilvl w:val="0"/>
                <w:numId w:val="5"/>
              </w:numPr>
              <w:spacing w:after="0" w:line="240" w:lineRule="auto"/>
              <w:jc w:val="both"/>
              <w:rPr>
                <w:rFonts w:ascii="Sylfaen" w:eastAsia="Calibri" w:hAnsi="Sylfaen" w:cs="Sylfaen"/>
                <w:sz w:val="20"/>
                <w:szCs w:val="20"/>
                <w:lang w:val="ka-GE" w:eastAsia="ru-RU"/>
              </w:rPr>
            </w:pPr>
            <w:r w:rsidRPr="00BF38EC">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BF38EC" w:rsidRPr="00BF38EC" w:rsidRDefault="00BF38EC" w:rsidP="00BF38EC">
            <w:pPr>
              <w:pStyle w:val="ListParagraph"/>
              <w:numPr>
                <w:ilvl w:val="0"/>
                <w:numId w:val="5"/>
              </w:numPr>
              <w:spacing w:after="0" w:line="240" w:lineRule="auto"/>
              <w:jc w:val="both"/>
              <w:rPr>
                <w:rFonts w:ascii="Sylfaen" w:eastAsia="Calibri" w:hAnsi="Sylfaen" w:cs="Sylfaen"/>
                <w:sz w:val="20"/>
                <w:szCs w:val="20"/>
                <w:lang w:val="ka-GE" w:eastAsia="ru-RU"/>
              </w:rPr>
            </w:pPr>
            <w:r w:rsidRPr="00BF38EC">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BF38EC" w:rsidRPr="00BF38EC" w:rsidRDefault="00BF38EC" w:rsidP="00BF38EC">
            <w:pPr>
              <w:pStyle w:val="ListParagraph"/>
              <w:numPr>
                <w:ilvl w:val="0"/>
                <w:numId w:val="5"/>
              </w:numPr>
              <w:spacing w:after="0" w:line="240" w:lineRule="auto"/>
              <w:jc w:val="both"/>
              <w:rPr>
                <w:rFonts w:ascii="Sylfaen" w:eastAsia="Calibri" w:hAnsi="Sylfaen" w:cs="Sylfaen"/>
                <w:sz w:val="20"/>
                <w:szCs w:val="20"/>
                <w:lang w:val="ka-GE" w:eastAsia="ru-RU"/>
              </w:rPr>
            </w:pPr>
            <w:r w:rsidRPr="00BF38EC">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w:t>
            </w:r>
            <w:r w:rsidRPr="00BF38EC">
              <w:rPr>
                <w:rFonts w:ascii="Sylfaen" w:eastAsia="Calibri" w:hAnsi="Sylfaen" w:cs="Sylfaen"/>
                <w:sz w:val="20"/>
                <w:szCs w:val="20"/>
                <w:lang w:val="ka-GE" w:eastAsia="ru-RU"/>
              </w:rPr>
              <w:lastRenderedPageBreak/>
              <w:t>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b/>
                <w:i/>
                <w:sz w:val="20"/>
                <w:szCs w:val="20"/>
                <w:u w:val="single"/>
                <w:lang w:val="ka-GE"/>
              </w:rPr>
              <w:t>საფუძველი:</w:t>
            </w:r>
            <w:r w:rsidRPr="00BF38EC">
              <w:rPr>
                <w:rFonts w:ascii="Sylfaen" w:hAnsi="Sylfaen" w:cs="Sylfaen"/>
                <w:sz w:val="20"/>
                <w:szCs w:val="20"/>
              </w:rPr>
              <w:t>საქართველოსგანათლებისადამეცნიერებისმინისტრის</w:t>
            </w:r>
            <w:r w:rsidRPr="00BF38EC">
              <w:rPr>
                <w:sz w:val="20"/>
                <w:szCs w:val="20"/>
              </w:rPr>
              <w:t xml:space="preserve"> 2007  </w:t>
            </w:r>
            <w:r w:rsidRPr="00BF38EC">
              <w:rPr>
                <w:rFonts w:ascii="Sylfaen" w:hAnsi="Sylfaen" w:cs="Sylfaen"/>
                <w:sz w:val="20"/>
                <w:szCs w:val="20"/>
              </w:rPr>
              <w:t>წლის</w:t>
            </w:r>
            <w:r w:rsidRPr="00BF38EC">
              <w:rPr>
                <w:sz w:val="20"/>
                <w:szCs w:val="20"/>
              </w:rPr>
              <w:t xml:space="preserve"> 5  </w:t>
            </w:r>
            <w:r w:rsidRPr="00BF38EC">
              <w:rPr>
                <w:rFonts w:ascii="Sylfaen" w:hAnsi="Sylfaen" w:cs="Sylfaen"/>
                <w:sz w:val="20"/>
                <w:szCs w:val="20"/>
              </w:rPr>
              <w:t>იანვრი</w:t>
            </w:r>
            <w:r w:rsidRPr="00BF38EC">
              <w:rPr>
                <w:rFonts w:ascii="Sylfaen" w:hAnsi="Sylfaen" w:cs="Sylfaen"/>
                <w:sz w:val="20"/>
                <w:szCs w:val="20"/>
                <w:lang w:val="ka-GE"/>
              </w:rPr>
              <w:t xml:space="preserve">ს </w:t>
            </w:r>
            <w:r w:rsidRPr="00BF38EC">
              <w:rPr>
                <w:rFonts w:ascii="Sylfaen" w:hAnsi="Sylfaen" w:cs="Sylfaen"/>
                <w:sz w:val="20"/>
                <w:szCs w:val="20"/>
              </w:rPr>
              <w:t>ბრძანება</w:t>
            </w:r>
            <w:r w:rsidRPr="00BF38EC">
              <w:rPr>
                <w:sz w:val="20"/>
                <w:szCs w:val="20"/>
              </w:rPr>
              <w:t xml:space="preserve"> №3</w:t>
            </w:r>
            <w:r w:rsidRPr="00BF38EC">
              <w:rPr>
                <w:rFonts w:ascii="Sylfaen" w:hAnsi="Sylfaen"/>
                <w:sz w:val="20"/>
                <w:szCs w:val="20"/>
                <w:lang w:val="ka-GE"/>
              </w:rPr>
              <w:t>.</w:t>
            </w:r>
          </w:p>
          <w:p w:rsidR="00BF38EC" w:rsidRPr="00BF38EC" w:rsidRDefault="00BF38EC" w:rsidP="00BF38EC">
            <w:pPr>
              <w:spacing w:after="0" w:line="240" w:lineRule="auto"/>
              <w:jc w:val="both"/>
              <w:rPr>
                <w:rFonts w:ascii="Calibri" w:eastAsia="Calibri" w:hAnsi="Calibri"/>
                <w:sz w:val="20"/>
                <w:szCs w:val="20"/>
              </w:rPr>
            </w:pPr>
            <w:r w:rsidRPr="00BF38EC">
              <w:rPr>
                <w:rFonts w:ascii="Sylfaen" w:hAnsi="Sylfaen" w:cs="Sylfaen"/>
                <w:b/>
                <w:sz w:val="20"/>
                <w:szCs w:val="20"/>
                <w:u w:val="single"/>
                <w:lang w:val="ka-GE"/>
              </w:rPr>
              <w:t>შენიშვნა:</w:t>
            </w:r>
            <w:r w:rsidRPr="00BF38EC">
              <w:rPr>
                <w:rFonts w:ascii="Sylfaen" w:hAnsi="Sylfaen" w:cs="Sylfaen"/>
                <w:sz w:val="20"/>
                <w:szCs w:val="20"/>
              </w:rPr>
              <w:t>სტუდენტის მიღწევების შეფასების დამატებითი კრიტერიუმებიგასაზღვრულია</w:t>
            </w:r>
            <w:r w:rsidRPr="00BF38EC">
              <w:rPr>
                <w:rFonts w:ascii="Sylfaen" w:hAnsi="Sylfaen" w:cs="Sylfaen"/>
                <w:sz w:val="20"/>
                <w:szCs w:val="20"/>
                <w:lang w:val="ka-GE"/>
              </w:rPr>
              <w:t xml:space="preserve">სასწავლო კურსების </w:t>
            </w:r>
            <w:r w:rsidRPr="00BF38EC">
              <w:rPr>
                <w:rFonts w:ascii="Sylfaen" w:hAnsi="Sylfaen" w:cs="Sylfaen"/>
                <w:sz w:val="20"/>
                <w:szCs w:val="20"/>
              </w:rPr>
              <w:t xml:space="preserve"> სილაბუსით.</w:t>
            </w:r>
          </w:p>
          <w:p w:rsidR="00BF38EC" w:rsidRPr="00BF38EC" w:rsidRDefault="00BF38EC" w:rsidP="00BF38EC">
            <w:pPr>
              <w:pStyle w:val="ListParagraph"/>
              <w:spacing w:after="0" w:line="240" w:lineRule="auto"/>
              <w:ind w:left="360"/>
              <w:jc w:val="both"/>
              <w:rPr>
                <w:rFonts w:ascii="Calibri" w:eastAsia="Calibri" w:hAnsi="Calibri"/>
                <w:sz w:val="20"/>
                <w:szCs w:val="20"/>
              </w:rPr>
            </w:pPr>
          </w:p>
          <w:p w:rsidR="00BF38EC" w:rsidRPr="00BF38EC" w:rsidRDefault="00BF38EC" w:rsidP="00BF38EC">
            <w:pPr>
              <w:pStyle w:val="ListParagraph"/>
              <w:numPr>
                <w:ilvl w:val="0"/>
                <w:numId w:val="4"/>
              </w:numPr>
              <w:spacing w:after="0" w:line="240" w:lineRule="auto"/>
              <w:ind w:left="360"/>
              <w:jc w:val="both"/>
              <w:rPr>
                <w:rFonts w:ascii="Calibri" w:eastAsia="Calibri" w:hAnsi="Calibri"/>
                <w:sz w:val="20"/>
                <w:szCs w:val="20"/>
              </w:rPr>
            </w:pPr>
            <w:r w:rsidRPr="00BF38EC">
              <w:rPr>
                <w:rFonts w:ascii="Sylfaen" w:hAnsi="Sylfaen" w:cs="Sylfaen"/>
                <w:sz w:val="20"/>
                <w:szCs w:val="20"/>
              </w:rPr>
              <w:t xml:space="preserve">სტუდენტის მიღწევების შეფასების დამატებითი კრიტერიუმებიგანისაზღვრება </w:t>
            </w:r>
            <w:r w:rsidRPr="00BF38EC">
              <w:rPr>
                <w:rFonts w:ascii="Sylfaen" w:hAnsi="Sylfaen" w:cs="Sylfaen"/>
                <w:sz w:val="20"/>
                <w:szCs w:val="20"/>
                <w:lang w:val="ka-GE"/>
              </w:rPr>
              <w:t xml:space="preserve">სასწავლო კურსების </w:t>
            </w:r>
            <w:r w:rsidRPr="00BF38EC">
              <w:rPr>
                <w:rFonts w:ascii="Sylfaen" w:hAnsi="Sylfaen" w:cs="Sylfaen"/>
                <w:sz w:val="20"/>
                <w:szCs w:val="20"/>
              </w:rPr>
              <w:t xml:space="preserve"> სილაბუსით.</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color w:val="C45911" w:themeColor="accent2" w:themeShade="BF"/>
                <w:sz w:val="20"/>
                <w:szCs w:val="20"/>
                <w:lang w:val="ka-GE"/>
              </w:rPr>
            </w:pPr>
            <w:r w:rsidRPr="00BF38EC">
              <w:rPr>
                <w:rFonts w:ascii="Sylfaen" w:hAnsi="Sylfaen" w:cs="Sylfaen"/>
                <w:b/>
                <w:bCs/>
                <w:sz w:val="20"/>
                <w:szCs w:val="20"/>
                <w:lang w:val="ka-GE"/>
              </w:rPr>
              <w:lastRenderedPageBreak/>
              <w:t>დასაქმების სფეროები</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tcPr>
          <w:p w:rsidR="00BF38EC" w:rsidRPr="00BF38EC" w:rsidRDefault="00BF38EC" w:rsidP="00BF38EC">
            <w:pPr>
              <w:spacing w:after="0" w:line="240" w:lineRule="auto"/>
              <w:jc w:val="both"/>
              <w:rPr>
                <w:rFonts w:ascii="Sylfaen" w:hAnsi="Sylfaen" w:cs="Sylfaen"/>
                <w:sz w:val="20"/>
                <w:szCs w:val="20"/>
                <w:lang w:val="ka-GE"/>
              </w:rPr>
            </w:pPr>
            <w:r w:rsidRPr="00BF38EC">
              <w:rPr>
                <w:rFonts w:ascii="Sylfaen" w:hAnsi="Sylfaen" w:cs="Sylfaen"/>
                <w:sz w:val="20"/>
                <w:szCs w:val="20"/>
                <w:lang w:val="ka-GE"/>
              </w:rPr>
              <w:t>ქვეყნის  მასშტაბით არსებული ბიზნეს სექტორის ქვედა რგოლის მენეჯერების თანამდებობა, ფინანსური ინსტიტუტები, შემოსავლების სამსახური, კერძო თუ საჯარო მმართველობის ორგანოების საფინანსო-ეკონომიკურ სამსახურები (ბუღალტრის თანაშემწედ) და მარკეტინგულ განყოფილებები (სტაჟიორად).</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BF38EC" w:rsidRPr="00BF38EC" w:rsidRDefault="00BF38EC" w:rsidP="00BF38EC">
            <w:pPr>
              <w:spacing w:after="0" w:line="240" w:lineRule="auto"/>
              <w:rPr>
                <w:rFonts w:ascii="Sylfaen" w:hAnsi="Sylfaen" w:cs="Sylfaen"/>
                <w:b/>
                <w:bCs/>
                <w:color w:val="C45911" w:themeColor="accent2" w:themeShade="BF"/>
                <w:sz w:val="20"/>
                <w:szCs w:val="20"/>
                <w:lang w:val="ka-GE"/>
              </w:rPr>
            </w:pPr>
            <w:r w:rsidRPr="00BF38EC">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BF38EC" w:rsidRPr="00BF38EC" w:rsidTr="00BF38EC">
        <w:tc>
          <w:tcPr>
            <w:tcW w:w="10609" w:type="dxa"/>
            <w:gridSpan w:val="3"/>
            <w:tcBorders>
              <w:top w:val="single" w:sz="18" w:space="0" w:color="auto"/>
              <w:left w:val="single" w:sz="18" w:space="0" w:color="auto"/>
              <w:bottom w:val="single" w:sz="18" w:space="0" w:color="auto"/>
              <w:right w:val="single" w:sz="18" w:space="0" w:color="auto"/>
            </w:tcBorders>
          </w:tcPr>
          <w:p w:rsidR="00BF38EC" w:rsidRPr="00BF38EC" w:rsidRDefault="00BF38EC" w:rsidP="00BF38EC">
            <w:pPr>
              <w:autoSpaceDE w:val="0"/>
              <w:autoSpaceDN w:val="0"/>
              <w:adjustRightInd w:val="0"/>
              <w:spacing w:after="0" w:line="240" w:lineRule="auto"/>
              <w:jc w:val="both"/>
              <w:rPr>
                <w:rFonts w:ascii="Sylfaen" w:hAnsi="Sylfaen" w:cs="Sylfaen"/>
                <w:b/>
                <w:sz w:val="20"/>
                <w:szCs w:val="20"/>
              </w:rPr>
            </w:pPr>
            <w:r w:rsidRPr="00BF38EC">
              <w:rPr>
                <w:rFonts w:ascii="Sylfaen" w:hAnsi="Sylfaen" w:cs="Sylfaen"/>
                <w:b/>
                <w:sz w:val="20"/>
                <w:szCs w:val="20"/>
              </w:rPr>
              <w:t>საგანმანათლებლო პროგრამის განხორციელებისათვის აუცილებელი</w:t>
            </w:r>
            <w:r w:rsidRPr="00BF38EC">
              <w:rPr>
                <w:rFonts w:ascii="Sylfaen" w:hAnsi="Sylfaen" w:cs="Sylfaen"/>
                <w:b/>
                <w:sz w:val="20"/>
                <w:szCs w:val="20"/>
                <w:lang w:val="ka-GE"/>
              </w:rPr>
              <w:t xml:space="preserve"> </w:t>
            </w:r>
            <w:r w:rsidRPr="00BF38EC">
              <w:rPr>
                <w:rFonts w:ascii="Sylfaen" w:hAnsi="Sylfaen" w:cs="Sylfaen"/>
                <w:b/>
                <w:sz w:val="20"/>
                <w:szCs w:val="20"/>
              </w:rPr>
              <w:t xml:space="preserve">ადამიანური </w:t>
            </w:r>
            <w:r w:rsidRPr="00BF38EC">
              <w:rPr>
                <w:rFonts w:ascii="Sylfaen" w:hAnsi="Sylfaen" w:cs="Sylfaen"/>
                <w:b/>
                <w:sz w:val="20"/>
                <w:szCs w:val="20"/>
                <w:lang w:val="ka-GE"/>
              </w:rPr>
              <w:t xml:space="preserve"> რესურსები: </w:t>
            </w:r>
            <w:r w:rsidRPr="00BF38EC">
              <w:rPr>
                <w:rFonts w:ascii="Sylfaen" w:hAnsi="Sylfaen" w:cs="Sylfaen"/>
                <w:sz w:val="20"/>
                <w:szCs w:val="20"/>
                <w:lang w:val="ka-GE"/>
              </w:rPr>
              <w:t>პროგრამას ემსახურება ბიზნესის ადმინისტრირების დეპარტამენტის როგორც აკადემიური პერსონალი, ისე დოქტორანტები და მოწვეული პრაქტიკოსი სპეციალისტები, მათ შორის: ასოცირებული პროფესორი - 10; ასისტენტ პროფესორი - 1; დოქტორანტები - 1; მოწვეული - 3.</w:t>
            </w:r>
          </w:p>
          <w:p w:rsidR="00BF38EC" w:rsidRPr="00BF38EC" w:rsidRDefault="00BF38EC" w:rsidP="00BF38EC">
            <w:pPr>
              <w:autoSpaceDE w:val="0"/>
              <w:autoSpaceDN w:val="0"/>
              <w:adjustRightInd w:val="0"/>
              <w:spacing w:after="0" w:line="240" w:lineRule="auto"/>
              <w:jc w:val="both"/>
              <w:rPr>
                <w:rFonts w:ascii="Sylfaen" w:hAnsi="Sylfaen" w:cs="Sylfaen"/>
                <w:b/>
                <w:sz w:val="20"/>
                <w:szCs w:val="20"/>
              </w:rPr>
            </w:pPr>
          </w:p>
          <w:p w:rsidR="00BF38EC" w:rsidRPr="00BF38EC" w:rsidRDefault="00BF38EC" w:rsidP="00BF38EC">
            <w:pPr>
              <w:autoSpaceDE w:val="0"/>
              <w:autoSpaceDN w:val="0"/>
              <w:adjustRightInd w:val="0"/>
              <w:spacing w:after="0" w:line="240" w:lineRule="auto"/>
              <w:jc w:val="both"/>
              <w:rPr>
                <w:rFonts w:ascii="Sylfaen" w:hAnsi="Sylfaen" w:cs="Sylfaen"/>
                <w:b/>
                <w:bCs/>
                <w:sz w:val="20"/>
                <w:szCs w:val="20"/>
                <w:lang w:val="ka-GE"/>
              </w:rPr>
            </w:pPr>
            <w:r w:rsidRPr="00BF38EC">
              <w:rPr>
                <w:rFonts w:ascii="Sylfaen" w:hAnsi="Sylfaen" w:cs="Sylfaen"/>
                <w:b/>
                <w:sz w:val="20"/>
                <w:szCs w:val="20"/>
              </w:rPr>
              <w:t>საგანმანათლებლო პროგრამის განხორციელებისათვის აუცილებელი</w:t>
            </w:r>
            <w:r w:rsidRPr="00BF38EC">
              <w:rPr>
                <w:rFonts w:ascii="Sylfaen" w:hAnsi="Sylfaen" w:cs="Sylfaen"/>
                <w:b/>
                <w:sz w:val="20"/>
                <w:szCs w:val="20"/>
                <w:lang w:val="ka-GE"/>
              </w:rPr>
              <w:t xml:space="preserve"> მატერიალური რესურსები: </w:t>
            </w:r>
            <w:r w:rsidRPr="00BF38EC">
              <w:rPr>
                <w:rFonts w:ascii="Sylfaen" w:hAnsi="Sylfaen" w:cs="Sylfaen"/>
                <w:sz w:val="20"/>
                <w:szCs w:val="20"/>
                <w:lang w:val="ka-GE"/>
              </w:rPr>
              <w:t>ბიზნესის ადმინისტრირების დამატებითი პროგრამის განსახორციელებლად გამოიყენება  შემდეგი მატერიალური რესურსები: აწსუ-ს</w:t>
            </w:r>
            <w:r w:rsidRPr="00BF38EC">
              <w:rPr>
                <w:rFonts w:ascii="Sylfaen" w:hAnsi="Sylfaen" w:cs="Arial"/>
                <w:sz w:val="20"/>
                <w:szCs w:val="20"/>
                <w:lang w:val="ka-GE"/>
              </w:rPr>
              <w:t xml:space="preserve">სასწავლო </w:t>
            </w:r>
            <w:r w:rsidRPr="00BF38EC">
              <w:rPr>
                <w:rFonts w:ascii="Sylfaen" w:hAnsi="Sylfaen" w:cs="Sylfaen"/>
                <w:sz w:val="20"/>
                <w:szCs w:val="20"/>
              </w:rPr>
              <w:t>კორპუსები</w:t>
            </w:r>
            <w:r w:rsidRPr="00BF38EC">
              <w:rPr>
                <w:rFonts w:ascii="Sylfaen" w:hAnsi="Sylfaen" w:cs="Sylfaen"/>
                <w:sz w:val="20"/>
                <w:szCs w:val="20"/>
                <w:lang w:val="ka-GE"/>
              </w:rPr>
              <w:t xml:space="preserve"> (მისამართი: ქუთაისი, თამარ მეფის ქუჩა №59,  № 1, 3</w:t>
            </w:r>
            <w:r w:rsidRPr="00BF38EC">
              <w:rPr>
                <w:rFonts w:ascii="Sylfaen" w:hAnsi="Sylfaen" w:cs="Arial"/>
                <w:sz w:val="20"/>
                <w:szCs w:val="20"/>
                <w:lang w:val="ka-GE"/>
              </w:rPr>
              <w:t xml:space="preserve"> სასწავლო კორპუსი, ვასილ ჩანტლაძის სახელობის აუდიტორია და ი.ჭავჭავაძის გამზირი </w:t>
            </w:r>
            <w:r w:rsidRPr="00BF38EC">
              <w:rPr>
                <w:rFonts w:ascii="Sylfaen" w:hAnsi="Sylfaen" w:cs="Sylfaen"/>
                <w:sz w:val="20"/>
                <w:szCs w:val="20"/>
                <w:lang w:val="ka-GE"/>
              </w:rPr>
              <w:t xml:space="preserve"> №21), </w:t>
            </w:r>
            <w:r w:rsidRPr="00BF38EC">
              <w:rPr>
                <w:rFonts w:ascii="Sylfaen" w:hAnsi="Sylfaen" w:cs="Sylfaen"/>
                <w:sz w:val="20"/>
                <w:szCs w:val="20"/>
              </w:rPr>
              <w:t>ბიბლიოთეკა</w:t>
            </w:r>
            <w:r w:rsidRPr="00BF38EC">
              <w:rPr>
                <w:rFonts w:ascii="Sylfaen" w:hAnsi="Sylfaen" w:cs="Sylfaen"/>
                <w:sz w:val="20"/>
                <w:szCs w:val="20"/>
                <w:lang w:val="ka-GE"/>
              </w:rPr>
              <w:t xml:space="preserve"> და სამკითხველო დარბაზები</w:t>
            </w:r>
            <w:r w:rsidRPr="00BF38EC">
              <w:rPr>
                <w:rFonts w:ascii="Sylfaen" w:hAnsi="Sylfaen" w:cs="Arial"/>
                <w:sz w:val="20"/>
                <w:szCs w:val="20"/>
                <w:lang w:val="ka-GE"/>
              </w:rPr>
              <w:t>;</w:t>
            </w:r>
            <w:r w:rsidRPr="00BF38EC">
              <w:rPr>
                <w:rFonts w:ascii="Sylfaen" w:hAnsi="Sylfaen" w:cs="Sylfaen"/>
                <w:sz w:val="20"/>
                <w:szCs w:val="20"/>
              </w:rPr>
              <w:t>დეპარტამენტშიარსებული</w:t>
            </w:r>
            <w:r w:rsidRPr="00BF38EC">
              <w:rPr>
                <w:rFonts w:ascii="Sylfaen" w:hAnsi="Sylfaen" w:cs="Sylfaen"/>
                <w:sz w:val="20"/>
                <w:szCs w:val="20"/>
                <w:lang w:val="ka-GE"/>
              </w:rPr>
              <w:t xml:space="preserve"> სალიტერატურო </w:t>
            </w:r>
            <w:r w:rsidRPr="00BF38EC">
              <w:rPr>
                <w:rFonts w:ascii="Sylfaen" w:hAnsi="Sylfaen" w:cs="Sylfaen"/>
                <w:sz w:val="20"/>
                <w:szCs w:val="20"/>
              </w:rPr>
              <w:t>ფონდი</w:t>
            </w:r>
            <w:r w:rsidRPr="00BF38EC">
              <w:rPr>
                <w:rFonts w:ascii="Sylfaen" w:hAnsi="Sylfaen" w:cs="Arial"/>
                <w:sz w:val="20"/>
                <w:szCs w:val="20"/>
              </w:rPr>
              <w:t xml:space="preserve">, </w:t>
            </w:r>
            <w:r w:rsidRPr="00BF38EC">
              <w:rPr>
                <w:rFonts w:ascii="Sylfaen" w:hAnsi="Sylfaen" w:cs="Sylfaen"/>
                <w:sz w:val="20"/>
                <w:szCs w:val="20"/>
              </w:rPr>
              <w:t>უნივერსიტეტის</w:t>
            </w:r>
            <w:r w:rsidRPr="00BF38EC">
              <w:rPr>
                <w:rFonts w:ascii="Sylfaen" w:hAnsi="Sylfaen" w:cs="Sylfaen"/>
                <w:sz w:val="20"/>
                <w:szCs w:val="20"/>
                <w:lang w:val="ka-GE"/>
              </w:rPr>
              <w:t xml:space="preserve"> </w:t>
            </w:r>
            <w:r w:rsidRPr="00BF38EC">
              <w:rPr>
                <w:rFonts w:ascii="Sylfaen" w:hAnsi="Sylfaen" w:cs="Sylfaen"/>
                <w:sz w:val="20"/>
                <w:szCs w:val="20"/>
              </w:rPr>
              <w:t>კომპიუტერული</w:t>
            </w:r>
            <w:r w:rsidRPr="00BF38EC">
              <w:rPr>
                <w:rFonts w:ascii="Sylfaen" w:hAnsi="Sylfaen" w:cs="Sylfaen"/>
                <w:sz w:val="20"/>
                <w:szCs w:val="20"/>
                <w:lang w:val="ka-GE"/>
              </w:rPr>
              <w:t xml:space="preserve"> </w:t>
            </w:r>
            <w:r w:rsidRPr="00BF38EC">
              <w:rPr>
                <w:rFonts w:ascii="Sylfaen" w:hAnsi="Sylfaen" w:cs="Sylfaen"/>
                <w:sz w:val="20"/>
                <w:szCs w:val="20"/>
              </w:rPr>
              <w:t>ცენტრ</w:t>
            </w:r>
            <w:r w:rsidRPr="00BF38EC">
              <w:rPr>
                <w:rFonts w:ascii="Sylfaen" w:hAnsi="Sylfaen" w:cs="Sylfaen"/>
                <w:sz w:val="20"/>
                <w:szCs w:val="20"/>
                <w:lang w:val="ka-GE"/>
              </w:rPr>
              <w:t>ის აუდიტორიები</w:t>
            </w:r>
            <w:r w:rsidRPr="00BF38EC">
              <w:rPr>
                <w:rFonts w:ascii="Sylfaen" w:hAnsi="Sylfaen" w:cs="Arial"/>
                <w:sz w:val="20"/>
                <w:szCs w:val="20"/>
              </w:rPr>
              <w:t>.</w:t>
            </w:r>
          </w:p>
        </w:tc>
      </w:tr>
      <w:tr w:rsidR="00BF38EC" w:rsidRPr="00BF38EC" w:rsidTr="00BF38E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609" w:type="dxa"/>
            <w:gridSpan w:val="3"/>
            <w:tcBorders>
              <w:top w:val="single" w:sz="18" w:space="0" w:color="auto"/>
            </w:tcBorders>
          </w:tcPr>
          <w:p w:rsidR="00BF38EC" w:rsidRPr="00BF38EC" w:rsidRDefault="00BF38EC" w:rsidP="00BF38EC">
            <w:pPr>
              <w:spacing w:after="0" w:line="240" w:lineRule="auto"/>
              <w:rPr>
                <w:rFonts w:ascii="Sylfaen" w:hAnsi="Sylfaen"/>
                <w:b/>
                <w:sz w:val="20"/>
                <w:szCs w:val="20"/>
                <w:u w:val="single"/>
                <w:lang w:val="ka-GE"/>
              </w:rPr>
            </w:pPr>
          </w:p>
        </w:tc>
      </w:tr>
    </w:tbl>
    <w:p w:rsidR="00BF38EC" w:rsidRPr="00BF38EC" w:rsidRDefault="00BF38EC" w:rsidP="00BF38EC">
      <w:pPr>
        <w:spacing w:after="0" w:line="240" w:lineRule="auto"/>
        <w:jc w:val="right"/>
        <w:rPr>
          <w:rFonts w:ascii="Sylfaen" w:hAnsi="Sylfaen"/>
          <w:sz w:val="20"/>
          <w:szCs w:val="20"/>
          <w:lang w:val="ka-GE"/>
        </w:rPr>
        <w:sectPr w:rsidR="00BF38EC" w:rsidRPr="00BF38EC" w:rsidSect="00BF38EC">
          <w:pgSz w:w="12240" w:h="15840"/>
          <w:pgMar w:top="720" w:right="720" w:bottom="720" w:left="720" w:header="720" w:footer="720" w:gutter="0"/>
          <w:cols w:space="720"/>
        </w:sectPr>
      </w:pPr>
    </w:p>
    <w:p w:rsidR="00BF38EC" w:rsidRPr="00BF38EC" w:rsidRDefault="00BF38EC" w:rsidP="00BF38EC">
      <w:pPr>
        <w:autoSpaceDE w:val="0"/>
        <w:autoSpaceDN w:val="0"/>
        <w:adjustRightInd w:val="0"/>
        <w:spacing w:after="0" w:line="240" w:lineRule="auto"/>
        <w:jc w:val="center"/>
        <w:rPr>
          <w:rFonts w:ascii="Sylfaen" w:hAnsi="Sylfaen" w:cs="Sylfaen"/>
          <w:b/>
          <w:sz w:val="20"/>
          <w:szCs w:val="20"/>
        </w:rPr>
      </w:pPr>
      <w:r w:rsidRPr="00BF38EC">
        <w:rPr>
          <w:b/>
          <w:noProof/>
          <w:sz w:val="20"/>
          <w:szCs w:val="20"/>
        </w:rPr>
        <w:lastRenderedPageBreak/>
        <w:drawing>
          <wp:inline distT="0" distB="0" distL="0" distR="0" wp14:anchorId="779B8E4B" wp14:editId="25AECEF4">
            <wp:extent cx="7617925" cy="704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BF38EC" w:rsidRPr="00BF38EC" w:rsidRDefault="00BF38EC" w:rsidP="00BF38EC">
      <w:pPr>
        <w:autoSpaceDE w:val="0"/>
        <w:autoSpaceDN w:val="0"/>
        <w:adjustRightInd w:val="0"/>
        <w:spacing w:after="0" w:line="240" w:lineRule="auto"/>
        <w:jc w:val="center"/>
        <w:rPr>
          <w:rFonts w:ascii="Sylfaen" w:hAnsi="Sylfaen" w:cs="Sylfaen"/>
          <w:b/>
          <w:sz w:val="20"/>
          <w:szCs w:val="20"/>
          <w:lang w:val="ka-GE"/>
        </w:rPr>
      </w:pPr>
      <w:r w:rsidRPr="00BF38EC">
        <w:rPr>
          <w:rFonts w:ascii="Sylfaen" w:hAnsi="Sylfaen" w:cs="Sylfaen"/>
          <w:b/>
          <w:sz w:val="20"/>
          <w:szCs w:val="20"/>
          <w:lang w:val="ka-GE"/>
        </w:rPr>
        <w:t>სასწავლო გეგმა</w:t>
      </w:r>
      <w:r>
        <w:rPr>
          <w:rFonts w:ascii="Sylfaen" w:hAnsi="Sylfaen" w:cs="Sylfaen"/>
          <w:b/>
          <w:sz w:val="20"/>
          <w:szCs w:val="20"/>
          <w:lang w:val="ka-GE"/>
        </w:rPr>
        <w:t xml:space="preserve"> </w:t>
      </w:r>
      <w:bookmarkStart w:id="0" w:name="_GoBack"/>
      <w:bookmarkEnd w:id="0"/>
      <w:r w:rsidRPr="00BF38EC">
        <w:rPr>
          <w:rFonts w:ascii="Sylfaen" w:hAnsi="Sylfaen" w:cs="Sylfaen"/>
          <w:b/>
          <w:sz w:val="20"/>
          <w:szCs w:val="20"/>
          <w:lang w:val="af-ZA"/>
        </w:rPr>
        <w:t>20</w:t>
      </w:r>
      <w:r w:rsidRPr="00BF38EC">
        <w:rPr>
          <w:rFonts w:ascii="Sylfaen" w:hAnsi="Sylfaen" w:cs="Sylfaen"/>
          <w:b/>
          <w:sz w:val="20"/>
          <w:szCs w:val="20"/>
          <w:lang w:val="ka-GE"/>
        </w:rPr>
        <w:t>19</w:t>
      </w:r>
    </w:p>
    <w:p w:rsidR="00BF38EC" w:rsidRPr="00BF38EC" w:rsidRDefault="00BF38EC" w:rsidP="00BF38EC">
      <w:pPr>
        <w:spacing w:after="0" w:line="240" w:lineRule="auto"/>
        <w:jc w:val="center"/>
        <w:rPr>
          <w:rFonts w:ascii="Sylfaen" w:hAnsi="Sylfaen" w:cs="Sylfaen"/>
          <w:b/>
          <w:sz w:val="20"/>
          <w:szCs w:val="20"/>
          <w:lang w:val="ka-GE"/>
        </w:rPr>
      </w:pPr>
      <w:r w:rsidRPr="00BF38EC">
        <w:rPr>
          <w:rFonts w:ascii="Sylfaen" w:hAnsi="Sylfaen" w:cs="Sylfaen"/>
          <w:b/>
          <w:sz w:val="20"/>
          <w:szCs w:val="20"/>
          <w:lang w:val="ka-GE"/>
        </w:rPr>
        <w:t xml:space="preserve">პროგრამის დასახელება: დამატებითი პროგრამა </w:t>
      </w:r>
      <w:r w:rsidRPr="00BF38EC">
        <w:rPr>
          <w:rFonts w:ascii="Sylfaen" w:hAnsi="Sylfaen" w:cs="Sylfaen"/>
          <w:b/>
          <w:sz w:val="20"/>
          <w:szCs w:val="20"/>
          <w:lang w:val="ru-RU"/>
        </w:rPr>
        <w:t>(</w:t>
      </w:r>
      <w:r w:rsidRPr="00BF38EC">
        <w:rPr>
          <w:rFonts w:ascii="Sylfaen" w:hAnsi="Sylfaen" w:cs="Sylfaen"/>
          <w:b/>
          <w:sz w:val="20"/>
          <w:szCs w:val="20"/>
        </w:rPr>
        <w:t>minor</w:t>
      </w:r>
      <w:r w:rsidRPr="00BF38EC">
        <w:rPr>
          <w:rFonts w:ascii="Sylfaen" w:hAnsi="Sylfaen" w:cs="Sylfaen"/>
          <w:b/>
          <w:sz w:val="20"/>
          <w:szCs w:val="20"/>
          <w:lang w:val="ru-RU"/>
        </w:rPr>
        <w:t>)</w:t>
      </w:r>
      <w:r w:rsidRPr="00BF38EC">
        <w:rPr>
          <w:rFonts w:ascii="Sylfaen" w:hAnsi="Sylfaen" w:cs="Sylfaen"/>
          <w:b/>
          <w:sz w:val="20"/>
          <w:szCs w:val="20"/>
          <w:lang w:val="ka-GE"/>
        </w:rPr>
        <w:t>- ბიზნესის ადმინისტრირება</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753"/>
        <w:gridCol w:w="725"/>
        <w:gridCol w:w="507"/>
        <w:gridCol w:w="781"/>
        <w:gridCol w:w="660"/>
        <w:gridCol w:w="788"/>
        <w:gridCol w:w="602"/>
        <w:gridCol w:w="1057"/>
        <w:gridCol w:w="422"/>
        <w:gridCol w:w="472"/>
        <w:gridCol w:w="479"/>
        <w:gridCol w:w="479"/>
        <w:gridCol w:w="472"/>
        <w:gridCol w:w="479"/>
        <w:gridCol w:w="514"/>
        <w:gridCol w:w="571"/>
        <w:gridCol w:w="1088"/>
      </w:tblGrid>
      <w:tr w:rsidR="00BF38EC" w:rsidRPr="00BF38EC" w:rsidTr="00BE14B6">
        <w:trPr>
          <w:trHeight w:val="274"/>
          <w:jc w:val="center"/>
        </w:trPr>
        <w:tc>
          <w:tcPr>
            <w:tcW w:w="609" w:type="dxa"/>
            <w:vMerge w:val="restart"/>
            <w:tcBorders>
              <w:top w:val="double" w:sz="4" w:space="0" w:color="auto"/>
              <w:left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w:t>
            </w:r>
          </w:p>
        </w:tc>
        <w:tc>
          <w:tcPr>
            <w:tcW w:w="3753" w:type="dxa"/>
            <w:vMerge w:val="restart"/>
            <w:tcBorders>
              <w:top w:val="double" w:sz="4" w:space="0" w:color="auto"/>
              <w:left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b/>
                <w:sz w:val="20"/>
                <w:szCs w:val="20"/>
                <w:lang w:val="ka-GE"/>
              </w:rPr>
            </w:pPr>
          </w:p>
          <w:p w:rsidR="00BF38EC" w:rsidRPr="00BF38EC" w:rsidRDefault="00BF38EC" w:rsidP="00BF38EC">
            <w:pPr>
              <w:spacing w:after="0" w:line="240" w:lineRule="auto"/>
              <w:ind w:right="-107"/>
              <w:jc w:val="center"/>
              <w:rPr>
                <w:rFonts w:ascii="Sylfaen" w:hAnsi="Sylfaen"/>
                <w:b/>
                <w:sz w:val="20"/>
                <w:szCs w:val="20"/>
                <w:lang w:val="ka-GE"/>
              </w:rPr>
            </w:pPr>
          </w:p>
          <w:p w:rsidR="00BF38EC" w:rsidRPr="00BF38EC" w:rsidRDefault="00BF38EC" w:rsidP="00BF38EC">
            <w:pPr>
              <w:spacing w:after="0" w:line="240" w:lineRule="auto"/>
              <w:ind w:right="-107"/>
              <w:rPr>
                <w:rFonts w:ascii="Sylfaen" w:hAnsi="Sylfaen"/>
                <w:b/>
                <w:sz w:val="20"/>
                <w:szCs w:val="20"/>
                <w:lang w:val="ka-GE"/>
              </w:rPr>
            </w:pPr>
            <w:r w:rsidRPr="00BF38EC">
              <w:rPr>
                <w:rFonts w:ascii="Sylfaen" w:hAnsi="Sylfaen"/>
                <w:b/>
                <w:sz w:val="20"/>
                <w:szCs w:val="20"/>
                <w:lang w:val="ka-GE"/>
              </w:rPr>
              <w:t>ს/კ</w:t>
            </w:r>
          </w:p>
        </w:tc>
        <w:tc>
          <w:tcPr>
            <w:tcW w:w="507" w:type="dxa"/>
            <w:vMerge w:val="restart"/>
            <w:tcBorders>
              <w:top w:val="double" w:sz="4" w:space="0" w:color="auto"/>
              <w:left w:val="double" w:sz="4" w:space="0" w:color="auto"/>
            </w:tcBorders>
            <w:vAlign w:val="center"/>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კრ</w:t>
            </w:r>
          </w:p>
        </w:tc>
        <w:tc>
          <w:tcPr>
            <w:tcW w:w="2831" w:type="dxa"/>
            <w:gridSpan w:val="4"/>
            <w:tcBorders>
              <w:top w:val="double" w:sz="4" w:space="0" w:color="auto"/>
            </w:tcBorders>
            <w:vAlign w:val="center"/>
          </w:tcPr>
          <w:p w:rsidR="00BF38EC" w:rsidRPr="00BF38EC" w:rsidRDefault="00BF38EC" w:rsidP="00BF38EC">
            <w:pPr>
              <w:spacing w:after="0" w:line="240" w:lineRule="auto"/>
              <w:ind w:right="-107"/>
              <w:jc w:val="center"/>
              <w:rPr>
                <w:rFonts w:ascii="Sylfaen" w:hAnsi="Sylfaen" w:cs="Sylfaen"/>
                <w:b/>
                <w:sz w:val="20"/>
                <w:szCs w:val="20"/>
                <w:lang w:val="af-ZA"/>
              </w:rPr>
            </w:pPr>
            <w:r w:rsidRPr="00BF38EC">
              <w:rPr>
                <w:rFonts w:ascii="Sylfaen" w:hAnsi="Sylfaen"/>
                <w:b/>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cs="Sylfaen"/>
                <w:b/>
                <w:sz w:val="20"/>
                <w:szCs w:val="20"/>
                <w:lang w:val="af-ZA"/>
              </w:rPr>
              <w:t>ლ/პ</w:t>
            </w:r>
            <w:r w:rsidRPr="00BF38EC">
              <w:rPr>
                <w:rFonts w:ascii="Sylfaen" w:hAnsi="Sylfaen" w:cs="Sylfaen"/>
                <w:b/>
                <w:sz w:val="20"/>
                <w:szCs w:val="20"/>
                <w:lang w:val="ka-GE"/>
              </w:rPr>
              <w:t>რ</w:t>
            </w:r>
            <w:r w:rsidRPr="00BF38EC">
              <w:rPr>
                <w:rFonts w:ascii="Sylfaen" w:hAnsi="Sylfaen" w:cs="Sylfaen"/>
                <w:b/>
                <w:sz w:val="20"/>
                <w:szCs w:val="20"/>
                <w:lang w:val="af-ZA"/>
              </w:rPr>
              <w:t>/</w:t>
            </w:r>
            <w:r w:rsidRPr="00BF38EC">
              <w:rPr>
                <w:rFonts w:ascii="Sylfaen" w:hAnsi="Sylfaen" w:cs="Sylfaen"/>
                <w:b/>
                <w:sz w:val="20"/>
                <w:szCs w:val="20"/>
                <w:lang w:val="ka-GE"/>
              </w:rPr>
              <w:t>ლაბ/</w:t>
            </w:r>
            <w:r w:rsidRPr="00BF38EC">
              <w:rPr>
                <w:rFonts w:ascii="Sylfaen" w:hAnsi="Sylfaen" w:cs="Sylfaen"/>
                <w:b/>
                <w:sz w:val="20"/>
                <w:szCs w:val="20"/>
                <w:lang w:val="af-ZA"/>
              </w:rPr>
              <w:t>გ</w:t>
            </w:r>
          </w:p>
        </w:tc>
        <w:tc>
          <w:tcPr>
            <w:tcW w:w="3888" w:type="dxa"/>
            <w:gridSpan w:val="8"/>
            <w:tcBorders>
              <w:top w:val="double" w:sz="4" w:space="0" w:color="auto"/>
              <w:left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სემესტრი</w:t>
            </w:r>
          </w:p>
        </w:tc>
        <w:tc>
          <w:tcPr>
            <w:tcW w:w="1088" w:type="dxa"/>
            <w:vMerge w:val="restart"/>
            <w:tcBorders>
              <w:top w:val="double" w:sz="4" w:space="0" w:color="auto"/>
              <w:left w:val="double" w:sz="4" w:space="0" w:color="auto"/>
              <w:right w:val="double" w:sz="4" w:space="0" w:color="auto"/>
            </w:tcBorders>
            <w:textDirection w:val="btLr"/>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დაშვების წინაპირობა</w:t>
            </w:r>
          </w:p>
        </w:tc>
      </w:tr>
      <w:tr w:rsidR="00BF38EC" w:rsidRPr="00BF38EC" w:rsidTr="00BE14B6">
        <w:trPr>
          <w:trHeight w:val="135"/>
          <w:jc w:val="center"/>
        </w:trPr>
        <w:tc>
          <w:tcPr>
            <w:tcW w:w="609" w:type="dxa"/>
            <w:vMerge/>
            <w:tcBorders>
              <w:left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lang w:val="ka-GE"/>
              </w:rPr>
            </w:pPr>
          </w:p>
        </w:tc>
        <w:tc>
          <w:tcPr>
            <w:tcW w:w="3753" w:type="dxa"/>
            <w:vMerge/>
            <w:tcBorders>
              <w:left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vMerge/>
            <w:tcBorders>
              <w:left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lang w:val="ka-GE"/>
              </w:rPr>
            </w:pPr>
          </w:p>
        </w:tc>
        <w:tc>
          <w:tcPr>
            <w:tcW w:w="781" w:type="dxa"/>
            <w:vMerge w:val="restart"/>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სულ</w:t>
            </w:r>
          </w:p>
        </w:tc>
        <w:tc>
          <w:tcPr>
            <w:tcW w:w="1448" w:type="dxa"/>
            <w:gridSpan w:val="2"/>
            <w:tcBorders>
              <w:bottom w:val="single" w:sz="4" w:space="0" w:color="auto"/>
            </w:tcBorders>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საკონტაქტო</w:t>
            </w:r>
          </w:p>
        </w:tc>
        <w:tc>
          <w:tcPr>
            <w:tcW w:w="602" w:type="dxa"/>
            <w:vMerge w:val="restart"/>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დამ</w:t>
            </w:r>
          </w:p>
        </w:tc>
        <w:tc>
          <w:tcPr>
            <w:tcW w:w="1057" w:type="dxa"/>
            <w:vMerge/>
            <w:tcBorders>
              <w:right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lang w:val="ka-GE"/>
              </w:rPr>
            </w:pPr>
          </w:p>
        </w:tc>
        <w:tc>
          <w:tcPr>
            <w:tcW w:w="422" w:type="dxa"/>
            <w:vMerge w:val="restart"/>
            <w:tcBorders>
              <w:left w:val="double" w:sz="4" w:space="0" w:color="auto"/>
            </w:tcBorders>
            <w:vAlign w:val="center"/>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I</w:t>
            </w:r>
          </w:p>
        </w:tc>
        <w:tc>
          <w:tcPr>
            <w:tcW w:w="472" w:type="dxa"/>
            <w:vMerge w:val="restart"/>
            <w:vAlign w:val="center"/>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II</w:t>
            </w:r>
          </w:p>
        </w:tc>
        <w:tc>
          <w:tcPr>
            <w:tcW w:w="479" w:type="dxa"/>
            <w:vMerge w:val="restart"/>
            <w:vAlign w:val="center"/>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III</w:t>
            </w:r>
          </w:p>
        </w:tc>
        <w:tc>
          <w:tcPr>
            <w:tcW w:w="479" w:type="dxa"/>
            <w:vMerge w:val="restart"/>
            <w:vAlign w:val="center"/>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IV</w:t>
            </w:r>
          </w:p>
        </w:tc>
        <w:tc>
          <w:tcPr>
            <w:tcW w:w="472" w:type="dxa"/>
            <w:vMerge w:val="restart"/>
            <w:vAlign w:val="center"/>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V</w:t>
            </w:r>
          </w:p>
        </w:tc>
        <w:tc>
          <w:tcPr>
            <w:tcW w:w="479" w:type="dxa"/>
            <w:vMerge w:val="restart"/>
            <w:vAlign w:val="center"/>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VI</w:t>
            </w:r>
          </w:p>
        </w:tc>
        <w:tc>
          <w:tcPr>
            <w:tcW w:w="514" w:type="dxa"/>
            <w:vMerge w:val="restart"/>
            <w:vAlign w:val="center"/>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VII</w:t>
            </w:r>
          </w:p>
        </w:tc>
        <w:tc>
          <w:tcPr>
            <w:tcW w:w="571" w:type="dxa"/>
            <w:vMerge w:val="restart"/>
            <w:tcBorders>
              <w:right w:val="double" w:sz="4" w:space="0" w:color="auto"/>
            </w:tcBorders>
            <w:vAlign w:val="center"/>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VIII</w:t>
            </w:r>
          </w:p>
        </w:tc>
        <w:tc>
          <w:tcPr>
            <w:tcW w:w="1088" w:type="dxa"/>
            <w:vMerge/>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r>
      <w:tr w:rsidR="00BF38EC" w:rsidRPr="00BF38EC" w:rsidTr="00BE14B6">
        <w:trPr>
          <w:cantSplit/>
          <w:trHeight w:val="1000"/>
          <w:jc w:val="center"/>
        </w:trPr>
        <w:tc>
          <w:tcPr>
            <w:tcW w:w="609" w:type="dxa"/>
            <w:vMerge/>
            <w:tcBorders>
              <w:left w:val="double" w:sz="4" w:space="0" w:color="auto"/>
              <w:bottom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lang w:val="ka-GE"/>
              </w:rPr>
            </w:pPr>
          </w:p>
        </w:tc>
        <w:tc>
          <w:tcPr>
            <w:tcW w:w="3753" w:type="dxa"/>
            <w:vMerge/>
            <w:tcBorders>
              <w:left w:val="double" w:sz="4" w:space="0" w:color="auto"/>
              <w:bottom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lang w:val="ka-GE"/>
              </w:rPr>
            </w:pPr>
          </w:p>
        </w:tc>
        <w:tc>
          <w:tcPr>
            <w:tcW w:w="781" w:type="dxa"/>
            <w:vMerge/>
            <w:tcBorders>
              <w:bottom w:val="double" w:sz="4" w:space="0" w:color="auto"/>
            </w:tcBorders>
          </w:tcPr>
          <w:p w:rsidR="00BF38EC" w:rsidRPr="00BF38EC" w:rsidRDefault="00BF38EC" w:rsidP="00BF38EC">
            <w:pPr>
              <w:spacing w:after="0" w:line="240" w:lineRule="auto"/>
              <w:ind w:right="-107"/>
              <w:jc w:val="center"/>
              <w:rPr>
                <w:rFonts w:ascii="Sylfaen" w:hAnsi="Sylfaen"/>
                <w:b/>
                <w:sz w:val="20"/>
                <w:szCs w:val="20"/>
                <w:lang w:val="ka-GE"/>
              </w:rPr>
            </w:pPr>
          </w:p>
        </w:tc>
        <w:tc>
          <w:tcPr>
            <w:tcW w:w="660" w:type="dxa"/>
            <w:tcBorders>
              <w:bottom w:val="double" w:sz="4" w:space="0" w:color="auto"/>
            </w:tcBorders>
            <w:textDirection w:val="btLr"/>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აუდიტო</w:t>
            </w:r>
            <w:r w:rsidRPr="00BF38EC">
              <w:rPr>
                <w:rFonts w:ascii="Sylfaen" w:hAnsi="Sylfaen"/>
                <w:b/>
                <w:sz w:val="20"/>
                <w:szCs w:val="20"/>
              </w:rPr>
              <w:t>-</w:t>
            </w:r>
            <w:r w:rsidRPr="00BF38EC">
              <w:rPr>
                <w:rFonts w:ascii="Sylfaen" w:hAnsi="Sylfaen"/>
                <w:b/>
                <w:sz w:val="20"/>
                <w:szCs w:val="20"/>
                <w:lang w:val="ka-GE"/>
              </w:rPr>
              <w:t>რული</w:t>
            </w:r>
          </w:p>
        </w:tc>
        <w:tc>
          <w:tcPr>
            <w:tcW w:w="788" w:type="dxa"/>
            <w:tcBorders>
              <w:bottom w:val="double" w:sz="4" w:space="0" w:color="auto"/>
            </w:tcBorders>
            <w:textDirection w:val="btLr"/>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შუალედ.დასკვნითი გამოცდები</w:t>
            </w:r>
          </w:p>
        </w:tc>
        <w:tc>
          <w:tcPr>
            <w:tcW w:w="602" w:type="dxa"/>
            <w:vMerge/>
            <w:tcBorders>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rPr>
            </w:pPr>
          </w:p>
        </w:tc>
        <w:tc>
          <w:tcPr>
            <w:tcW w:w="479" w:type="dxa"/>
            <w:vMerge/>
            <w:tcBorders>
              <w:bottom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rPr>
            </w:pPr>
          </w:p>
        </w:tc>
        <w:tc>
          <w:tcPr>
            <w:tcW w:w="514" w:type="dxa"/>
            <w:vMerge/>
            <w:tcBorders>
              <w:bottom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rPr>
            </w:pPr>
          </w:p>
        </w:tc>
        <w:tc>
          <w:tcPr>
            <w:tcW w:w="571" w:type="dxa"/>
            <w:vMerge/>
            <w:tcBorders>
              <w:bottom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sz w:val="20"/>
                <w:szCs w:val="20"/>
              </w:rPr>
            </w:pPr>
          </w:p>
        </w:tc>
        <w:tc>
          <w:tcPr>
            <w:tcW w:w="1088" w:type="dxa"/>
            <w:vMerge/>
            <w:tcBorders>
              <w:left w:val="doub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r>
      <w:tr w:rsidR="00BF38EC" w:rsidRPr="00BF38EC" w:rsidTr="00BE14B6">
        <w:trPr>
          <w:trHeight w:val="342"/>
          <w:jc w:val="center"/>
        </w:trPr>
        <w:tc>
          <w:tcPr>
            <w:tcW w:w="609" w:type="dxa"/>
            <w:tcBorders>
              <w:top w:val="double" w:sz="4" w:space="0" w:color="auto"/>
              <w:left w:val="doub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w:t>
            </w:r>
          </w:p>
        </w:tc>
        <w:tc>
          <w:tcPr>
            <w:tcW w:w="3753" w:type="dxa"/>
            <w:tcBorders>
              <w:top w:val="double" w:sz="4" w:space="0" w:color="auto"/>
              <w:left w:val="doub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507" w:type="dxa"/>
            <w:tcBorders>
              <w:top w:val="double" w:sz="4" w:space="0" w:color="auto"/>
              <w:left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w:t>
            </w:r>
          </w:p>
        </w:tc>
        <w:tc>
          <w:tcPr>
            <w:tcW w:w="781"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5</w:t>
            </w:r>
          </w:p>
        </w:tc>
        <w:tc>
          <w:tcPr>
            <w:tcW w:w="660"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6</w:t>
            </w:r>
          </w:p>
        </w:tc>
        <w:tc>
          <w:tcPr>
            <w:tcW w:w="788"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7</w:t>
            </w:r>
          </w:p>
        </w:tc>
        <w:tc>
          <w:tcPr>
            <w:tcW w:w="602"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9</w:t>
            </w:r>
          </w:p>
        </w:tc>
        <w:tc>
          <w:tcPr>
            <w:tcW w:w="422" w:type="dxa"/>
            <w:tcBorders>
              <w:top w:val="double" w:sz="4" w:space="0" w:color="auto"/>
              <w:left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10</w:t>
            </w:r>
          </w:p>
        </w:tc>
        <w:tc>
          <w:tcPr>
            <w:tcW w:w="472"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11</w:t>
            </w:r>
          </w:p>
        </w:tc>
        <w:tc>
          <w:tcPr>
            <w:tcW w:w="479"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w:t>
            </w:r>
          </w:p>
        </w:tc>
        <w:tc>
          <w:tcPr>
            <w:tcW w:w="479"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13</w:t>
            </w:r>
          </w:p>
        </w:tc>
        <w:tc>
          <w:tcPr>
            <w:tcW w:w="472"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14</w:t>
            </w:r>
          </w:p>
        </w:tc>
        <w:tc>
          <w:tcPr>
            <w:tcW w:w="479"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15</w:t>
            </w:r>
          </w:p>
        </w:tc>
        <w:tc>
          <w:tcPr>
            <w:tcW w:w="514"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16</w:t>
            </w:r>
          </w:p>
        </w:tc>
        <w:tc>
          <w:tcPr>
            <w:tcW w:w="571" w:type="dxa"/>
            <w:tcBorders>
              <w:top w:val="doub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17</w:t>
            </w:r>
          </w:p>
        </w:tc>
        <w:tc>
          <w:tcPr>
            <w:tcW w:w="1088" w:type="dxa"/>
            <w:tcBorders>
              <w:top w:val="doub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18</w:t>
            </w:r>
          </w:p>
        </w:tc>
      </w:tr>
      <w:tr w:rsidR="00BF38EC" w:rsidRPr="00BF38EC" w:rsidTr="00BE14B6">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rPr>
            </w:pPr>
          </w:p>
        </w:tc>
        <w:tc>
          <w:tcPr>
            <w:tcW w:w="3753" w:type="dxa"/>
            <w:tcBorders>
              <w:top w:val="double" w:sz="4" w:space="0" w:color="auto"/>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lang w:val="ka-GE"/>
              </w:rPr>
            </w:pPr>
            <w:r w:rsidRPr="00BF38EC">
              <w:rPr>
                <w:rFonts w:ascii="Sylfaen" w:hAnsi="Sylfaen" w:cs="Arial"/>
                <w:sz w:val="20"/>
                <w:szCs w:val="20"/>
                <w:lang w:val="ka-GE"/>
              </w:rPr>
              <w:t>ბიზნესის ადმინისტრირების საფუძვლები</w:t>
            </w:r>
          </w:p>
        </w:tc>
        <w:tc>
          <w:tcPr>
            <w:tcW w:w="725" w:type="dxa"/>
            <w:tcBorders>
              <w:top w:val="double" w:sz="4" w:space="0" w:color="auto"/>
              <w:left w:val="double" w:sz="4" w:space="0" w:color="auto"/>
              <w:right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top w:val="double" w:sz="4" w:space="0" w:color="auto"/>
              <w:left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5</w:t>
            </w:r>
          </w:p>
        </w:tc>
        <w:tc>
          <w:tcPr>
            <w:tcW w:w="781" w:type="dxa"/>
            <w:tcBorders>
              <w:top w:val="doub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doub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doub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doub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top w:val="double" w:sz="4" w:space="0" w:color="auto"/>
              <w:right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lang w:val="ka-GE"/>
              </w:rPr>
              <w:t>1/2/0/3</w:t>
            </w:r>
          </w:p>
        </w:tc>
        <w:tc>
          <w:tcPr>
            <w:tcW w:w="422" w:type="dxa"/>
            <w:tcBorders>
              <w:top w:val="double" w:sz="4" w:space="0" w:color="auto"/>
              <w:left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p>
        </w:tc>
        <w:tc>
          <w:tcPr>
            <w:tcW w:w="472" w:type="dxa"/>
            <w:tcBorders>
              <w:top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rPr>
              <w:t>x</w:t>
            </w:r>
          </w:p>
        </w:tc>
        <w:tc>
          <w:tcPr>
            <w:tcW w:w="479" w:type="dxa"/>
            <w:tcBorders>
              <w:top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Borders>
              <w:top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Borders>
              <w:top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p>
        </w:tc>
        <w:tc>
          <w:tcPr>
            <w:tcW w:w="571" w:type="dxa"/>
            <w:tcBorders>
              <w:top w:val="double" w:sz="4" w:space="0" w:color="auto"/>
              <w:right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top w:val="double" w:sz="4" w:space="0" w:color="auto"/>
              <w:bottom w:val="nil"/>
              <w:right w:val="doub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highlight w:val="lightGray"/>
                <w:lang w:val="ka-GE"/>
              </w:rPr>
            </w:pP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rPr>
            </w:pPr>
            <w:r w:rsidRPr="00BF38EC">
              <w:rPr>
                <w:rFonts w:ascii="Sylfaen" w:hAnsi="Sylfaen" w:cs="Arial"/>
                <w:sz w:val="20"/>
                <w:szCs w:val="20"/>
              </w:rPr>
              <w:t>მენეჯმენტის საფუძვლები</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2/1/0/3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rPr>
              <w:t>x</w:t>
            </w: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Pr>
          <w:p w:rsidR="00BF38EC" w:rsidRPr="00BF38EC" w:rsidRDefault="00BF38EC" w:rsidP="00BF38EC">
            <w:pPr>
              <w:spacing w:after="0" w:line="240" w:lineRule="auto"/>
              <w:ind w:right="-107"/>
              <w:jc w:val="center"/>
              <w:rPr>
                <w:rFonts w:ascii="Sylfaen" w:hAnsi="Sylfaen"/>
                <w:sz w:val="20"/>
                <w:szCs w:val="20"/>
                <w:lang w:val="ka-GE"/>
              </w:rPr>
            </w:pP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lang w:val="ka-GE"/>
              </w:rPr>
            </w:pPr>
            <w:r w:rsidRPr="00BF38EC">
              <w:rPr>
                <w:rFonts w:ascii="Sylfaen" w:hAnsi="Sylfaen" w:cs="Arial"/>
                <w:sz w:val="20"/>
                <w:szCs w:val="20"/>
                <w:lang w:val="ka-GE"/>
              </w:rPr>
              <w:t>ფინანსები, ფულის მიმოქცევა და კრედიტი</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1/2/0/3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Pr>
          <w:p w:rsidR="00BF38EC" w:rsidRPr="00BF38EC" w:rsidRDefault="00BF38EC" w:rsidP="00BF38EC">
            <w:pPr>
              <w:spacing w:after="0" w:line="240" w:lineRule="auto"/>
              <w:ind w:right="-107"/>
              <w:jc w:val="center"/>
              <w:rPr>
                <w:rFonts w:ascii="Sylfaen" w:hAnsi="Sylfaen"/>
                <w:sz w:val="20"/>
                <w:szCs w:val="20"/>
                <w:lang w:val="ka-GE"/>
              </w:rPr>
            </w:pP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color w:val="FF0000"/>
                <w:sz w:val="20"/>
                <w:szCs w:val="20"/>
                <w:lang w:val="ka-GE"/>
              </w:rPr>
            </w:pPr>
            <w:r w:rsidRPr="00BF38EC">
              <w:rPr>
                <w:rFonts w:ascii="Sylfaen" w:hAnsi="Sylfaen" w:cs="Arial"/>
                <w:color w:val="000000" w:themeColor="text1"/>
                <w:sz w:val="20"/>
                <w:szCs w:val="20"/>
                <w:lang w:val="ka-GE"/>
              </w:rPr>
              <w:t>ბუღალტრული აღრიცხვის საფუძვლები</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1/2/0/3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Pr>
          <w:p w:rsidR="00BF38EC" w:rsidRPr="00BF38EC" w:rsidRDefault="00BF38EC" w:rsidP="00BF38EC">
            <w:pPr>
              <w:spacing w:after="0" w:line="240" w:lineRule="auto"/>
              <w:ind w:right="-107"/>
              <w:jc w:val="center"/>
              <w:rPr>
                <w:rFonts w:ascii="Sylfaen" w:hAnsi="Sylfaen"/>
                <w:sz w:val="20"/>
                <w:szCs w:val="20"/>
                <w:lang w:val="ka-GE"/>
              </w:rPr>
            </w:pP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lang w:val="ka-GE"/>
              </w:rPr>
            </w:pPr>
            <w:r w:rsidRPr="00BF38EC">
              <w:rPr>
                <w:rFonts w:ascii="Sylfaen" w:hAnsi="Sylfaen" w:cs="Arial"/>
                <w:sz w:val="20"/>
                <w:szCs w:val="20"/>
                <w:lang w:val="ka-GE"/>
              </w:rPr>
              <w:t>მარკეტინგის საფუძვლები</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2/1/0/3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c>
          <w:tcPr>
            <w:tcW w:w="472" w:type="dxa"/>
          </w:tcPr>
          <w:p w:rsidR="00BF38EC" w:rsidRPr="00BF38EC" w:rsidRDefault="00BF38EC" w:rsidP="00BF38EC">
            <w:pPr>
              <w:spacing w:after="0" w:line="240" w:lineRule="auto"/>
              <w:ind w:right="-107"/>
              <w:jc w:val="center"/>
              <w:rPr>
                <w:rFonts w:ascii="Sylfaen" w:hAnsi="Sylfaen"/>
                <w:sz w:val="20"/>
                <w:szCs w:val="20"/>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c>
          <w:tcPr>
            <w:tcW w:w="47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Pr>
          <w:p w:rsidR="00BF38EC" w:rsidRPr="00BF38EC" w:rsidRDefault="00BF38EC" w:rsidP="00BF38EC">
            <w:pPr>
              <w:spacing w:after="0" w:line="240" w:lineRule="auto"/>
              <w:ind w:right="-107"/>
              <w:jc w:val="center"/>
              <w:rPr>
                <w:rFonts w:ascii="Sylfaen" w:hAnsi="Sylfaen"/>
                <w:sz w:val="20"/>
                <w:szCs w:val="20"/>
                <w:lang w:val="ka-GE"/>
              </w:rPr>
            </w:pP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r>
      <w:tr w:rsidR="00BF38EC" w:rsidRPr="00BF38EC" w:rsidTr="00BE14B6">
        <w:trPr>
          <w:trHeight w:val="303"/>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lang w:val="ka-GE"/>
              </w:rPr>
            </w:pPr>
            <w:r w:rsidRPr="00BF38EC">
              <w:rPr>
                <w:rFonts w:ascii="Sylfaen" w:hAnsi="Sylfaen" w:cs="Arial"/>
                <w:sz w:val="20"/>
                <w:szCs w:val="20"/>
                <w:lang w:val="ka-GE"/>
              </w:rPr>
              <w:t>რისკები და დაზღვევა</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1/2/0/3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c>
          <w:tcPr>
            <w:tcW w:w="47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Pr>
          <w:p w:rsidR="00BF38EC" w:rsidRPr="00BF38EC" w:rsidRDefault="00BF38EC" w:rsidP="00BF38EC">
            <w:pPr>
              <w:spacing w:after="0" w:line="240" w:lineRule="auto"/>
              <w:ind w:right="-107"/>
              <w:jc w:val="center"/>
              <w:rPr>
                <w:rFonts w:ascii="Sylfaen" w:hAnsi="Sylfaen"/>
                <w:sz w:val="20"/>
                <w:szCs w:val="20"/>
                <w:lang w:val="ka-GE"/>
              </w:rPr>
            </w:pP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color w:val="FF0000"/>
                <w:sz w:val="20"/>
                <w:szCs w:val="20"/>
                <w:lang w:val="ka-GE"/>
              </w:rPr>
            </w:pPr>
            <w:r w:rsidRPr="00BF38EC">
              <w:rPr>
                <w:rFonts w:ascii="Sylfaen" w:hAnsi="Sylfaen" w:cs="Arial"/>
                <w:color w:val="000000" w:themeColor="text1"/>
                <w:sz w:val="20"/>
                <w:szCs w:val="20"/>
                <w:lang w:val="ka-GE"/>
              </w:rPr>
              <w:t xml:space="preserve">საგადასახადო საქმე </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2/2/0/3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rPr>
            </w:pPr>
          </w:p>
        </w:tc>
        <w:tc>
          <w:tcPr>
            <w:tcW w:w="479"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c>
          <w:tcPr>
            <w:tcW w:w="47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rPr>
            </w:pPr>
          </w:p>
        </w:tc>
        <w:tc>
          <w:tcPr>
            <w:tcW w:w="479" w:type="dxa"/>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514" w:type="dxa"/>
          </w:tcPr>
          <w:p w:rsidR="00BF38EC" w:rsidRPr="00BF38EC" w:rsidRDefault="00BF38EC" w:rsidP="00BF38EC">
            <w:pPr>
              <w:spacing w:after="0" w:line="240" w:lineRule="auto"/>
              <w:ind w:right="-107"/>
              <w:jc w:val="center"/>
              <w:rPr>
                <w:rFonts w:ascii="Sylfaen" w:hAnsi="Sylfaen"/>
                <w:sz w:val="20"/>
                <w:szCs w:val="20"/>
                <w:lang w:val="ka-GE"/>
              </w:rPr>
            </w:pP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lang w:val="ka-GE"/>
              </w:rPr>
            </w:pPr>
            <w:r w:rsidRPr="00BF38EC">
              <w:rPr>
                <w:rFonts w:ascii="Sylfaen" w:hAnsi="Sylfaen" w:cs="Arial"/>
                <w:sz w:val="20"/>
                <w:szCs w:val="20"/>
                <w:lang w:val="ka-GE"/>
              </w:rPr>
              <w:t>მომსახურების მარკეტინგი</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1/2/0/3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514" w:type="dxa"/>
          </w:tcPr>
          <w:p w:rsidR="00BF38EC" w:rsidRPr="00BF38EC" w:rsidRDefault="00BF38EC" w:rsidP="00BF38EC">
            <w:pPr>
              <w:spacing w:after="0" w:line="240" w:lineRule="auto"/>
              <w:ind w:right="-107"/>
              <w:jc w:val="center"/>
              <w:rPr>
                <w:rFonts w:ascii="Sylfaen" w:hAnsi="Sylfaen"/>
                <w:sz w:val="20"/>
                <w:szCs w:val="20"/>
                <w:lang w:val="ka-GE"/>
              </w:rPr>
            </w:pP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5</w:t>
            </w: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lang w:val="ka-GE"/>
              </w:rPr>
            </w:pPr>
            <w:r w:rsidRPr="00BF38EC">
              <w:rPr>
                <w:rFonts w:ascii="Sylfaen" w:hAnsi="Sylfaen" w:cs="Arial"/>
                <w:sz w:val="20"/>
                <w:szCs w:val="20"/>
                <w:lang w:val="ka-GE"/>
              </w:rPr>
              <w:t>საბანკო  საქმის საფუძვლები</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1/1/1/3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lang w:val="ka-GE"/>
              </w:rPr>
            </w:pPr>
            <w:r w:rsidRPr="00BF38EC">
              <w:rPr>
                <w:rFonts w:ascii="Sylfaen" w:hAnsi="Sylfaen" w:cs="Arial"/>
                <w:sz w:val="20"/>
                <w:szCs w:val="20"/>
                <w:lang w:val="ka-GE"/>
              </w:rPr>
              <w:t>პროექტების მენეჯმენტი</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bottom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1/2/0/3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 3</w:t>
            </w: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lang w:val="ka-GE"/>
              </w:rPr>
            </w:pPr>
            <w:r w:rsidRPr="00BF38EC">
              <w:rPr>
                <w:rFonts w:ascii="Sylfaen" w:hAnsi="Sylfaen" w:cs="Arial"/>
                <w:sz w:val="20"/>
                <w:szCs w:val="20"/>
                <w:lang w:val="ka-GE"/>
              </w:rPr>
              <w:t>ინვესტირების საფუძვლები</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5</w:t>
            </w:r>
          </w:p>
        </w:tc>
        <w:tc>
          <w:tcPr>
            <w:tcW w:w="781"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jc w:val="center"/>
              <w:rPr>
                <w:sz w:val="20"/>
                <w:szCs w:val="20"/>
              </w:rPr>
            </w:pPr>
            <w:r w:rsidRPr="00BF38EC">
              <w:rPr>
                <w:rFonts w:ascii="Sylfaen" w:hAnsi="Sylfaen"/>
                <w:sz w:val="20"/>
                <w:szCs w:val="20"/>
                <w:lang w:val="ka-GE"/>
              </w:rPr>
              <w:t>1/2/0/3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Pr>
          <w:p w:rsidR="00BF38EC" w:rsidRPr="00BF38EC" w:rsidRDefault="00BF38EC" w:rsidP="00BF38EC">
            <w:pPr>
              <w:spacing w:after="0" w:line="240" w:lineRule="auto"/>
              <w:ind w:right="-107"/>
              <w:jc w:val="center"/>
              <w:rPr>
                <w:rFonts w:ascii="Sylfaen" w:hAnsi="Sylfaen"/>
                <w:sz w:val="20"/>
                <w:szCs w:val="20"/>
              </w:rPr>
            </w:pP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w:t>
            </w:r>
          </w:p>
        </w:tc>
      </w:tr>
      <w:tr w:rsidR="00BF38EC" w:rsidRPr="00BF38EC" w:rsidTr="00BE14B6">
        <w:trPr>
          <w:trHeight w:val="291"/>
          <w:jc w:val="center"/>
        </w:trPr>
        <w:tc>
          <w:tcPr>
            <w:tcW w:w="609" w:type="dxa"/>
            <w:tcBorders>
              <w:left w:val="double" w:sz="4" w:space="0" w:color="auto"/>
              <w:right w:val="double" w:sz="4" w:space="0" w:color="auto"/>
            </w:tcBorders>
          </w:tcPr>
          <w:p w:rsidR="00BF38EC" w:rsidRPr="00BF38EC" w:rsidRDefault="00BF38EC" w:rsidP="00BF38EC">
            <w:pPr>
              <w:pStyle w:val="ListParagraph"/>
              <w:numPr>
                <w:ilvl w:val="0"/>
                <w:numId w:val="2"/>
              </w:numPr>
              <w:spacing w:after="0" w:line="240" w:lineRule="auto"/>
              <w:ind w:right="-107"/>
              <w:jc w:val="center"/>
              <w:rPr>
                <w:rFonts w:ascii="Sylfaen" w:hAnsi="Sylfaen"/>
                <w:sz w:val="20"/>
                <w:szCs w:val="20"/>
                <w:lang w:val="ka-GE"/>
              </w:rPr>
            </w:pPr>
          </w:p>
        </w:tc>
        <w:tc>
          <w:tcPr>
            <w:tcW w:w="3753" w:type="dxa"/>
            <w:tcBorders>
              <w:left w:val="double" w:sz="4" w:space="0" w:color="auto"/>
              <w:right w:val="double" w:sz="4" w:space="0" w:color="auto"/>
            </w:tcBorders>
          </w:tcPr>
          <w:p w:rsidR="00BF38EC" w:rsidRPr="00BF38EC" w:rsidRDefault="00BF38EC" w:rsidP="00BF38EC">
            <w:pPr>
              <w:spacing w:after="0" w:line="240" w:lineRule="auto"/>
              <w:rPr>
                <w:rFonts w:ascii="Sylfaen" w:hAnsi="Sylfaen" w:cs="Arial"/>
                <w:sz w:val="20"/>
                <w:szCs w:val="20"/>
                <w:lang w:val="ka-GE"/>
              </w:rPr>
            </w:pPr>
            <w:r w:rsidRPr="00BF38EC">
              <w:rPr>
                <w:rFonts w:ascii="Sylfaen" w:hAnsi="Sylfaen" w:cs="Arial"/>
                <w:sz w:val="20"/>
                <w:szCs w:val="20"/>
                <w:lang w:val="ka-GE"/>
              </w:rPr>
              <w:t>ბიზნესის დაგეგმვა და ადმინისტრირება</w:t>
            </w:r>
          </w:p>
        </w:tc>
        <w:tc>
          <w:tcPr>
            <w:tcW w:w="725" w:type="dxa"/>
            <w:tcBorders>
              <w:left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507"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5</w:t>
            </w:r>
          </w:p>
        </w:tc>
        <w:tc>
          <w:tcPr>
            <w:tcW w:w="781"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125</w:t>
            </w:r>
          </w:p>
        </w:tc>
        <w:tc>
          <w:tcPr>
            <w:tcW w:w="660"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45</w:t>
            </w:r>
          </w:p>
        </w:tc>
        <w:tc>
          <w:tcPr>
            <w:tcW w:w="788"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3</w:t>
            </w:r>
          </w:p>
        </w:tc>
        <w:tc>
          <w:tcPr>
            <w:tcW w:w="602" w:type="dxa"/>
            <w:tcBorders>
              <w:top w:val="single" w:sz="4" w:space="0" w:color="auto"/>
            </w:tcBorders>
            <w:shd w:val="clear" w:color="auto" w:fill="FFFFFF" w:themeFill="background1"/>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77</w:t>
            </w:r>
          </w:p>
        </w:tc>
        <w:tc>
          <w:tcPr>
            <w:tcW w:w="1057"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r w:rsidRPr="00BF38EC">
              <w:rPr>
                <w:rFonts w:ascii="Sylfaen" w:hAnsi="Sylfaen"/>
                <w:sz w:val="20"/>
                <w:szCs w:val="20"/>
                <w:lang w:val="ka-GE"/>
              </w:rPr>
              <w:t>1/2/0/3</w:t>
            </w:r>
          </w:p>
        </w:tc>
        <w:tc>
          <w:tcPr>
            <w:tcW w:w="422" w:type="dxa"/>
            <w:tcBorders>
              <w:left w:val="double" w:sz="4" w:space="0" w:color="auto"/>
            </w:tcBorders>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472" w:type="dxa"/>
          </w:tcPr>
          <w:p w:rsidR="00BF38EC" w:rsidRPr="00BF38EC" w:rsidRDefault="00BF38EC" w:rsidP="00BF38EC">
            <w:pPr>
              <w:spacing w:after="0" w:line="240" w:lineRule="auto"/>
              <w:ind w:right="-107"/>
              <w:jc w:val="center"/>
              <w:rPr>
                <w:rFonts w:ascii="Sylfaen" w:hAnsi="Sylfaen"/>
                <w:sz w:val="20"/>
                <w:szCs w:val="20"/>
                <w:lang w:val="ka-GE"/>
              </w:rPr>
            </w:pPr>
          </w:p>
        </w:tc>
        <w:tc>
          <w:tcPr>
            <w:tcW w:w="479" w:type="dxa"/>
          </w:tcPr>
          <w:p w:rsidR="00BF38EC" w:rsidRPr="00BF38EC" w:rsidRDefault="00BF38EC" w:rsidP="00BF38EC">
            <w:pPr>
              <w:spacing w:after="0" w:line="240" w:lineRule="auto"/>
              <w:ind w:right="-107"/>
              <w:jc w:val="center"/>
              <w:rPr>
                <w:rFonts w:ascii="Sylfaen" w:hAnsi="Sylfaen"/>
                <w:sz w:val="20"/>
                <w:szCs w:val="20"/>
                <w:lang w:val="ka-GE"/>
              </w:rPr>
            </w:pPr>
          </w:p>
        </w:tc>
        <w:tc>
          <w:tcPr>
            <w:tcW w:w="514" w:type="dxa"/>
          </w:tcPr>
          <w:p w:rsidR="00BF38EC" w:rsidRPr="00BF38EC" w:rsidRDefault="00BF38EC" w:rsidP="00BF38EC">
            <w:pPr>
              <w:spacing w:after="0" w:line="240" w:lineRule="auto"/>
              <w:ind w:right="-107"/>
              <w:jc w:val="center"/>
              <w:rPr>
                <w:rFonts w:ascii="Sylfaen" w:hAnsi="Sylfaen"/>
                <w:sz w:val="20"/>
                <w:szCs w:val="20"/>
              </w:rPr>
            </w:pPr>
          </w:p>
        </w:tc>
        <w:tc>
          <w:tcPr>
            <w:tcW w:w="571"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x</w:t>
            </w:r>
          </w:p>
        </w:tc>
        <w:tc>
          <w:tcPr>
            <w:tcW w:w="1088" w:type="dxa"/>
            <w:tcBorders>
              <w:right w:val="double" w:sz="4" w:space="0" w:color="auto"/>
            </w:tcBorders>
          </w:tcPr>
          <w:p w:rsidR="00BF38EC" w:rsidRPr="00BF38EC" w:rsidRDefault="00BF38EC" w:rsidP="00BF38EC">
            <w:pPr>
              <w:spacing w:after="0" w:line="240" w:lineRule="auto"/>
              <w:ind w:right="-107"/>
              <w:jc w:val="center"/>
              <w:rPr>
                <w:rFonts w:ascii="Sylfaen" w:hAnsi="Sylfaen"/>
                <w:sz w:val="20"/>
                <w:szCs w:val="20"/>
              </w:rPr>
            </w:pPr>
            <w:r w:rsidRPr="00BF38EC">
              <w:rPr>
                <w:rFonts w:ascii="Sylfaen" w:hAnsi="Sylfaen"/>
                <w:sz w:val="20"/>
                <w:szCs w:val="20"/>
              </w:rPr>
              <w:t>10</w:t>
            </w:r>
          </w:p>
        </w:tc>
      </w:tr>
      <w:tr w:rsidR="00BF38EC" w:rsidRPr="00BF38EC" w:rsidTr="00BE14B6">
        <w:trPr>
          <w:trHeight w:val="154"/>
          <w:jc w:val="center"/>
        </w:trPr>
        <w:tc>
          <w:tcPr>
            <w:tcW w:w="4362" w:type="dxa"/>
            <w:gridSpan w:val="2"/>
            <w:tcBorders>
              <w:top w:val="double" w:sz="4" w:space="0" w:color="auto"/>
              <w:left w:val="double" w:sz="4" w:space="0" w:color="auto"/>
              <w:bottom w:val="double" w:sz="4" w:space="0" w:color="auto"/>
              <w:right w:val="double" w:sz="4" w:space="0" w:color="auto"/>
            </w:tcBorders>
            <w:vAlign w:val="center"/>
          </w:tcPr>
          <w:p w:rsidR="00BF38EC" w:rsidRPr="00BF38EC" w:rsidRDefault="00BF38EC" w:rsidP="00BF38EC">
            <w:pPr>
              <w:pStyle w:val="ListParagraph"/>
              <w:spacing w:after="0" w:line="240" w:lineRule="auto"/>
              <w:ind w:left="360" w:right="-107"/>
              <w:rPr>
                <w:rFonts w:ascii="Sylfaen" w:hAnsi="Sylfaen"/>
                <w:b/>
                <w:sz w:val="20"/>
                <w:szCs w:val="20"/>
                <w:lang w:val="ka-GE"/>
              </w:rPr>
            </w:pPr>
            <w:r w:rsidRPr="00BF38EC">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tcBorders>
            <w:vAlign w:val="center"/>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60</w:t>
            </w:r>
          </w:p>
        </w:tc>
        <w:tc>
          <w:tcPr>
            <w:tcW w:w="781"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1500</w:t>
            </w:r>
          </w:p>
        </w:tc>
        <w:tc>
          <w:tcPr>
            <w:tcW w:w="660"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540</w:t>
            </w:r>
          </w:p>
        </w:tc>
        <w:tc>
          <w:tcPr>
            <w:tcW w:w="788"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36</w:t>
            </w:r>
          </w:p>
        </w:tc>
        <w:tc>
          <w:tcPr>
            <w:tcW w:w="602" w:type="dxa"/>
            <w:tcBorders>
              <w:top w:val="double" w:sz="4" w:space="0" w:color="auto"/>
              <w:bottom w:val="double" w:sz="4" w:space="0" w:color="auto"/>
            </w:tcBorders>
          </w:tcPr>
          <w:p w:rsidR="00BF38EC" w:rsidRPr="00BF38EC" w:rsidRDefault="00BF38EC" w:rsidP="00BF38EC">
            <w:pPr>
              <w:spacing w:after="0" w:line="240" w:lineRule="auto"/>
              <w:ind w:right="-107"/>
              <w:jc w:val="center"/>
              <w:rPr>
                <w:rFonts w:ascii="Sylfaen" w:hAnsi="Sylfaen"/>
                <w:b/>
                <w:sz w:val="20"/>
                <w:szCs w:val="20"/>
              </w:rPr>
            </w:pPr>
            <w:r w:rsidRPr="00BF38EC">
              <w:rPr>
                <w:rFonts w:ascii="Sylfaen" w:hAnsi="Sylfaen"/>
                <w:b/>
                <w:sz w:val="20"/>
                <w:szCs w:val="20"/>
              </w:rPr>
              <w:t>924</w:t>
            </w:r>
          </w:p>
        </w:tc>
        <w:tc>
          <w:tcPr>
            <w:tcW w:w="1057" w:type="dxa"/>
            <w:tcBorders>
              <w:top w:val="double" w:sz="4" w:space="0" w:color="auto"/>
              <w:bottom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b/>
                <w:sz w:val="20"/>
                <w:szCs w:val="20"/>
                <w:lang w:val="ka-GE"/>
              </w:rPr>
            </w:pPr>
            <w:r w:rsidRPr="00BF38EC">
              <w:rPr>
                <w:rFonts w:ascii="Sylfaen" w:hAnsi="Sylfaen"/>
                <w:b/>
                <w:sz w:val="20"/>
                <w:szCs w:val="20"/>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BF38EC" w:rsidRPr="00BF38EC" w:rsidRDefault="00BF38EC" w:rsidP="00BF38EC">
            <w:pPr>
              <w:spacing w:after="0" w:line="240" w:lineRule="auto"/>
              <w:ind w:right="-107"/>
              <w:jc w:val="center"/>
              <w:rPr>
                <w:rFonts w:ascii="Sylfaen" w:hAnsi="Sylfaen"/>
                <w:b/>
                <w:sz w:val="20"/>
                <w:szCs w:val="20"/>
                <w:lang w:val="ka-GE"/>
              </w:rPr>
            </w:pPr>
          </w:p>
        </w:tc>
        <w:tc>
          <w:tcPr>
            <w:tcW w:w="1088" w:type="dxa"/>
            <w:tcBorders>
              <w:top w:val="double" w:sz="4" w:space="0" w:color="auto"/>
              <w:left w:val="single" w:sz="4" w:space="0" w:color="auto"/>
              <w:bottom w:val="double" w:sz="4" w:space="0" w:color="auto"/>
              <w:right w:val="double" w:sz="4" w:space="0" w:color="auto"/>
            </w:tcBorders>
          </w:tcPr>
          <w:p w:rsidR="00BF38EC" w:rsidRPr="00BF38EC" w:rsidRDefault="00BF38EC" w:rsidP="00BF38EC">
            <w:pPr>
              <w:spacing w:after="0" w:line="240" w:lineRule="auto"/>
              <w:ind w:right="-107"/>
              <w:jc w:val="center"/>
              <w:rPr>
                <w:rFonts w:ascii="Sylfaen" w:hAnsi="Sylfaen"/>
                <w:b/>
                <w:sz w:val="20"/>
                <w:szCs w:val="20"/>
                <w:lang w:val="ka-GE"/>
              </w:rPr>
            </w:pPr>
          </w:p>
        </w:tc>
      </w:tr>
    </w:tbl>
    <w:p w:rsidR="00BF38EC" w:rsidRDefault="00BF38EC" w:rsidP="00BF38EC">
      <w:pPr>
        <w:spacing w:after="0" w:line="240" w:lineRule="auto"/>
        <w:jc w:val="right"/>
        <w:rPr>
          <w:sz w:val="20"/>
          <w:szCs w:val="20"/>
        </w:rPr>
        <w:sectPr w:rsidR="00BF38EC" w:rsidSect="00BF38EC">
          <w:pgSz w:w="15840" w:h="12240" w:orient="landscape"/>
          <w:pgMar w:top="720" w:right="720" w:bottom="720" w:left="720" w:header="720" w:footer="720" w:gutter="0"/>
          <w:cols w:space="720"/>
          <w:docGrid w:linePitch="360"/>
        </w:sectPr>
      </w:pPr>
    </w:p>
    <w:p w:rsidR="00D06351" w:rsidRPr="00BF38EC" w:rsidRDefault="00D06351" w:rsidP="00BF38EC">
      <w:pPr>
        <w:spacing w:after="0" w:line="240" w:lineRule="auto"/>
        <w:jc w:val="right"/>
        <w:rPr>
          <w:sz w:val="20"/>
          <w:szCs w:val="20"/>
        </w:rPr>
      </w:pPr>
    </w:p>
    <w:sectPr w:rsidR="00D06351" w:rsidRPr="00BF38EC" w:rsidSect="00BF38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C467F1"/>
    <w:multiLevelType w:val="hybridMultilevel"/>
    <w:tmpl w:val="892838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EC"/>
    <w:rsid w:val="00A04D82"/>
    <w:rsid w:val="00BF38EC"/>
    <w:rsid w:val="00D0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E0DA"/>
  <w15:chartTrackingRefBased/>
  <w15:docId w15:val="{DF862ADF-B90D-43D0-91AC-0BA738FC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8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38EC"/>
    <w:pPr>
      <w:ind w:left="720"/>
      <w:contextualSpacing/>
    </w:pPr>
  </w:style>
  <w:style w:type="character" w:customStyle="1" w:styleId="ListParagraphChar">
    <w:name w:val="List Paragraph Char"/>
    <w:basedOn w:val="DefaultParagraphFont"/>
    <w:link w:val="ListParagraph"/>
    <w:uiPriority w:val="34"/>
    <w:rsid w:val="00BF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2019-10-17T11:08:00Z</dcterms:created>
  <dcterms:modified xsi:type="dcterms:W3CDTF">2019-10-17T11:08:00Z</dcterms:modified>
</cp:coreProperties>
</file>